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BA7D"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Jennifer Falcon</w:t>
      </w:r>
      <w:r w:rsidRPr="0045252C">
        <w:rPr>
          <w:rFonts w:ascii="Times New Roman" w:hAnsi="Times New Roman" w:cs="Times New Roman"/>
        </w:rPr>
        <w:br/>
        <w:t>RWS 6311</w:t>
      </w:r>
    </w:p>
    <w:p w14:paraId="12A00AEE"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May 6, 2016</w:t>
      </w:r>
    </w:p>
    <w:p w14:paraId="20D004CF" w14:textId="6E46B599" w:rsidR="00537CFA" w:rsidRPr="0045252C" w:rsidRDefault="00E72F63"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45252C">
        <w:rPr>
          <w:rFonts w:ascii="Times New Roman" w:hAnsi="Times New Roman" w:cs="Times New Roman"/>
        </w:rPr>
        <w:t>Practice Exam</w:t>
      </w:r>
    </w:p>
    <w:p w14:paraId="67554373" w14:textId="2A0C3A0D"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FF0000"/>
        </w:rPr>
      </w:pPr>
      <w:r w:rsidRPr="0045252C">
        <w:rPr>
          <w:rFonts w:ascii="Times New Roman" w:hAnsi="Times New Roman" w:cs="Times New Roman"/>
        </w:rPr>
        <w:tab/>
        <w:t xml:space="preserve">Kitzhaber’s dissertation provides an in-depth historical overview of 19th century rhetorical theory, and the higher education system and its curriculum. His dissertation is credited with initiating the “reevaluation of rhetoric in American education that made the so-called paradigm shift in composition during the 1960s possible” (vii). The importance of this history is the understanding that a change was needed, and came about, as a result of the institutions and disciplines that preferred to focus on the mind. For Foucault, the institutions and discipline is what is referred to as a system. Using Foucault’s concept of systems aids in understanding how Kitzhaber’s dissertation and definition of rhetoric led to making rhetoric more practical and situated within communication.  The purpose of </w:t>
      </w:r>
      <w:r w:rsidR="00C73224" w:rsidRPr="0045252C">
        <w:rPr>
          <w:rFonts w:ascii="Times New Roman" w:hAnsi="Times New Roman" w:cs="Times New Roman"/>
        </w:rPr>
        <w:t>this paper is to demonstrate how using Foucault’s archeological method</w:t>
      </w:r>
      <w:r w:rsidRPr="0045252C">
        <w:rPr>
          <w:rFonts w:ascii="Times New Roman" w:hAnsi="Times New Roman" w:cs="Times New Roman"/>
        </w:rPr>
        <w:t xml:space="preserve"> </w:t>
      </w:r>
      <w:r w:rsidR="000D2FAD" w:rsidRPr="0045252C">
        <w:rPr>
          <w:rFonts w:ascii="Times New Roman" w:hAnsi="Times New Roman" w:cs="Times New Roman"/>
        </w:rPr>
        <w:t>can lead to a deeper understanding of the sys</w:t>
      </w:r>
      <w:r w:rsidR="00F31A5F" w:rsidRPr="0045252C">
        <w:rPr>
          <w:rFonts w:ascii="Times New Roman" w:hAnsi="Times New Roman" w:cs="Times New Roman"/>
        </w:rPr>
        <w:t xml:space="preserve">tems that created knowledge </w:t>
      </w:r>
      <w:r w:rsidR="009058F4" w:rsidRPr="0045252C">
        <w:rPr>
          <w:rFonts w:ascii="Times New Roman" w:hAnsi="Times New Roman" w:cs="Times New Roman"/>
        </w:rPr>
        <w:t>and therefore our approach to rhetoric</w:t>
      </w:r>
      <w:r w:rsidR="00D40CE5" w:rsidRPr="0045252C">
        <w:rPr>
          <w:rFonts w:ascii="Times New Roman" w:hAnsi="Times New Roman" w:cs="Times New Roman"/>
        </w:rPr>
        <w:t xml:space="preserve">, which ultimately leads us to a view of rhetoric as </w:t>
      </w:r>
      <w:commentRangeStart w:id="0"/>
      <w:r w:rsidR="00D40CE5" w:rsidRPr="0045252C">
        <w:rPr>
          <w:rFonts w:ascii="Times New Roman" w:hAnsi="Times New Roman" w:cs="Times New Roman"/>
        </w:rPr>
        <w:t>epistemic</w:t>
      </w:r>
      <w:commentRangeEnd w:id="0"/>
      <w:r w:rsidR="00916F8B">
        <w:rPr>
          <w:rStyle w:val="CommentReference"/>
        </w:rPr>
        <w:commentReference w:id="0"/>
      </w:r>
      <w:r w:rsidR="00D40CE5" w:rsidRPr="0045252C">
        <w:rPr>
          <w:rFonts w:ascii="Times New Roman" w:hAnsi="Times New Roman" w:cs="Times New Roman"/>
        </w:rPr>
        <w:t>.</w:t>
      </w:r>
      <w:r w:rsidR="00140C26" w:rsidRPr="0045252C">
        <w:rPr>
          <w:rFonts w:ascii="Times New Roman" w:hAnsi="Times New Roman" w:cs="Times New Roman"/>
        </w:rPr>
        <w:t xml:space="preserve"> </w:t>
      </w:r>
    </w:p>
    <w:p w14:paraId="4D099334"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 xml:space="preserve"> </w:t>
      </w:r>
      <w:r w:rsidRPr="0045252C">
        <w:rPr>
          <w:rFonts w:ascii="Times New Roman" w:hAnsi="Times New Roman" w:cs="Times New Roman"/>
        </w:rPr>
        <w:tab/>
        <w:t>In 1893 a general consensus is reached, and rhetoric is thus defined as “the art of communication” (</w:t>
      </w:r>
      <w:commentRangeStart w:id="1"/>
      <w:r w:rsidRPr="0045252C">
        <w:rPr>
          <w:rFonts w:ascii="Times New Roman" w:hAnsi="Times New Roman" w:cs="Times New Roman"/>
        </w:rPr>
        <w:t>p</w:t>
      </w:r>
      <w:commentRangeEnd w:id="1"/>
      <w:r w:rsidR="00916F8B">
        <w:rPr>
          <w:rStyle w:val="CommentReference"/>
        </w:rPr>
        <w:commentReference w:id="1"/>
      </w:r>
      <w:r w:rsidRPr="0045252C">
        <w:rPr>
          <w:rFonts w:ascii="Times New Roman" w:hAnsi="Times New Roman" w:cs="Times New Roman"/>
        </w:rPr>
        <w:t xml:space="preserve">. 149). Ultimately, these shifts lead scholars in rhetoric to address the social aspect of writing, the practice of writing, and other areas explored during this transitional phase. Kitzhaber’s contribution of a definition of rhetoric that is linked to language and human communication allows for a different understanding and approach to language. If “language is the medium of human communication,” then rhetoric is the “art which shows how to make this communication most effective” (p. 141). Rhetoric as communication is as significant to the field </w:t>
      </w:r>
      <w:r w:rsidRPr="0045252C">
        <w:rPr>
          <w:rFonts w:ascii="Times New Roman" w:hAnsi="Times New Roman" w:cs="Times New Roman"/>
        </w:rPr>
        <w:lastRenderedPageBreak/>
        <w:t>then, and now, because it moves away from persuasion and allows for rhetoric to be linked and applied to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p>
    <w:p w14:paraId="03611879"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 xml:space="preserve"> </w:t>
      </w:r>
      <w:r w:rsidRPr="0045252C">
        <w:rPr>
          <w:rFonts w:ascii="Times New Roman" w:hAnsi="Times New Roman" w:cs="Times New Roman"/>
        </w:rPr>
        <w:tab/>
        <w:t xml:space="preserve">Using Foucault’s concept of a system as an example, Kitzhaber’s definition of rhetoric, like other definitions of rhetoric, is a statement within a system that helps shape discourse and the discipline itself. Kitzhaber’s definition not only shaped rhetoric as a discipline, but also created knowledge within the field of </w:t>
      </w:r>
      <w:commentRangeStart w:id="2"/>
      <w:r w:rsidRPr="0045252C">
        <w:rPr>
          <w:rFonts w:ascii="Times New Roman" w:hAnsi="Times New Roman" w:cs="Times New Roman"/>
        </w:rPr>
        <w:t>rhetoric</w:t>
      </w:r>
      <w:commentRangeEnd w:id="2"/>
      <w:r w:rsidR="00B06D57">
        <w:rPr>
          <w:rStyle w:val="CommentReference"/>
        </w:rPr>
        <w:commentReference w:id="2"/>
      </w:r>
      <w:r w:rsidRPr="0045252C">
        <w:rPr>
          <w:rFonts w:ascii="Times New Roman" w:hAnsi="Times New Roman" w:cs="Times New Roman"/>
        </w:rPr>
        <w:t xml:space="preserve">. </w:t>
      </w:r>
    </w:p>
    <w:p w14:paraId="3EF4809F" w14:textId="77777777" w:rsidR="00537CFA" w:rsidRPr="0045252C" w:rsidRDefault="00537CFA" w:rsidP="00D962B9">
      <w:pPr>
        <w:spacing w:line="480" w:lineRule="auto"/>
        <w:ind w:firstLine="720"/>
        <w:rPr>
          <w:rFonts w:ascii="Times New Roman" w:hAnsi="Times New Roman" w:cs="Times New Roman"/>
          <w:color w:val="FF0000"/>
        </w:rPr>
      </w:pPr>
      <w:r w:rsidRPr="0045252C">
        <w:rPr>
          <w:rFonts w:ascii="Times New Roman" w:hAnsi="Times New Roman" w:cs="Times New Roman"/>
        </w:rPr>
        <w:t xml:space="preserve">In Michel Foucault’s </w:t>
      </w:r>
      <w:r w:rsidRPr="0045252C">
        <w:rPr>
          <w:rFonts w:ascii="Times New Roman" w:hAnsi="Times New Roman" w:cs="Times New Roman"/>
          <w:i/>
        </w:rPr>
        <w:t>The Archeology of Knowledge</w:t>
      </w:r>
      <w:r w:rsidRPr="0045252C">
        <w:rPr>
          <w:rFonts w:ascii="Times New Roman" w:hAnsi="Times New Roman" w:cs="Times New Roman"/>
        </w:rPr>
        <w:t xml:space="preserve"> he addresses concerns regarding what makes up a statement, and ultimately how statements of discourse form objects and knowledge. According to Foucault, the approach in which history is analyzed forms “a single pattern” (p. 5), and as a result the history of thought, knowledge, literature, and philosophy are “seeking” and “discovering” more than history. History according to Foucault is content in “abandoning the irruption of events in favour of stable structures” (p. 6). As a result, he argues for an archeological approach to knowledge, because it accounts for analyzing history as it is. Applying Foucault’s archaeological approach allows for scholars in the field of rhetoric to look back on rhetorical theory as it was in its time, and build on it. In order to apply an archeological method to rhetorical theory, then one must understand the systems in which shape knowledge within a discipline. One can infer that Kitzhaber’s historical overview of the field of rhetoric resembles an archeological method. Rather than applying his own understanding of rhetoric and rhetorical theory Kitzhaber views the previous shifts and theories in rhetoric as they were. He provides information about the systems and knowledge created within each system that influences specific shifts or approaches to rhetoric.</w:t>
      </w:r>
    </w:p>
    <w:p w14:paraId="44F7231C" w14:textId="77777777" w:rsidR="00537CFA" w:rsidRPr="0045252C" w:rsidRDefault="00537CFA" w:rsidP="00D962B9">
      <w:pPr>
        <w:spacing w:line="480" w:lineRule="auto"/>
        <w:ind w:firstLine="720"/>
        <w:rPr>
          <w:rFonts w:ascii="Times New Roman" w:hAnsi="Times New Roman" w:cs="Times New Roman"/>
          <w:b/>
          <w:color w:val="FF0000"/>
        </w:rPr>
      </w:pPr>
      <w:r w:rsidRPr="0045252C">
        <w:rPr>
          <w:rFonts w:ascii="Times New Roman" w:hAnsi="Times New Roman" w:cs="Times New Roman"/>
        </w:rPr>
        <w:t>Viewing knowledge as created by a system leads to an understanding that the discourse within a system built rhetorical theory. Kitzhaber’s definition of rhetoric can be viewed as a system created by his statement that rhetoric is the art of communication.</w:t>
      </w:r>
      <w:r w:rsidRPr="0045252C">
        <w:rPr>
          <w:rFonts w:ascii="Times New Roman" w:hAnsi="Times New Roman" w:cs="Times New Roman"/>
          <w:b/>
          <w:color w:val="FF0000"/>
        </w:rPr>
        <w:t xml:space="preserve"> </w:t>
      </w:r>
      <w:r w:rsidRPr="0045252C">
        <w:rPr>
          <w:rFonts w:ascii="Times New Roman" w:hAnsi="Times New Roman" w:cs="Times New Roman"/>
        </w:rPr>
        <w:t xml:space="preserve">Awareness of the discourse that makes up a system also aids in understanding the discourse that makes up a theory, or discipline. To better understand the discipline of rhetoric we must take into account the numerous systems that created the knowledge that informs rhetorical theory. </w:t>
      </w:r>
    </w:p>
    <w:p w14:paraId="580AD0B9" w14:textId="76D7B8CE" w:rsidR="00537CFA" w:rsidRPr="0045252C" w:rsidRDefault="00537CFA" w:rsidP="00D962B9">
      <w:pPr>
        <w:spacing w:line="480" w:lineRule="auto"/>
        <w:ind w:firstLine="720"/>
        <w:rPr>
          <w:rFonts w:ascii="Times New Roman" w:hAnsi="Times New Roman" w:cs="Times New Roman"/>
        </w:rPr>
      </w:pPr>
      <w:r w:rsidRPr="0045252C">
        <w:rPr>
          <w:rFonts w:ascii="Times New Roman" w:hAnsi="Times New Roman" w:cs="Times New Roman"/>
        </w:rPr>
        <w:t>In looking at knowledge as a series of statements created by a system, or numerous systems one can have a deeper understanding of the many factors that influence these systems. In rhetoric this would allow for the field to address multiple views of rhetoric. Applying the lens of Foucault and his appeal to view history not as something linear, but as a series of statements created by systems rhetoric</w:t>
      </w:r>
      <w:r w:rsidR="008D4F13" w:rsidRPr="0045252C">
        <w:rPr>
          <w:rFonts w:ascii="Times New Roman" w:hAnsi="Times New Roman" w:cs="Times New Roman"/>
        </w:rPr>
        <w:t>.</w:t>
      </w:r>
    </w:p>
    <w:p w14:paraId="31F62419" w14:textId="1D443A00" w:rsidR="00537CFA" w:rsidRPr="0045252C" w:rsidRDefault="00A824A5" w:rsidP="00D962B9">
      <w:pPr>
        <w:spacing w:line="480" w:lineRule="auto"/>
        <w:ind w:firstLine="720"/>
        <w:rPr>
          <w:rFonts w:ascii="Times New Roman" w:hAnsi="Times New Roman" w:cs="Times New Roman"/>
        </w:rPr>
      </w:pPr>
      <w:r w:rsidRPr="0045252C">
        <w:rPr>
          <w:rFonts w:ascii="Times New Roman" w:hAnsi="Times New Roman" w:cs="Times New Roman"/>
        </w:rPr>
        <w:t>Similar to Kitzhaber</w:t>
      </w:r>
      <w:r w:rsidR="00864910" w:rsidRPr="0045252C">
        <w:rPr>
          <w:rFonts w:ascii="Times New Roman" w:hAnsi="Times New Roman" w:cs="Times New Roman"/>
        </w:rPr>
        <w:t>,</w:t>
      </w:r>
      <w:r w:rsidR="00537CFA" w:rsidRPr="0045252C">
        <w:rPr>
          <w:rFonts w:ascii="Times New Roman" w:hAnsi="Times New Roman" w:cs="Times New Roman"/>
        </w:rPr>
        <w:t xml:space="preserve"> Berlin contributes to rhetoric as a system with his definition. </w:t>
      </w:r>
    </w:p>
    <w:p w14:paraId="742C4448" w14:textId="6144681A" w:rsidR="009336FC" w:rsidRPr="0045252C" w:rsidRDefault="00537CFA" w:rsidP="009336FC">
      <w:pPr>
        <w:spacing w:line="480" w:lineRule="auto"/>
        <w:rPr>
          <w:rFonts w:ascii="Times New Roman" w:hAnsi="Times New Roman" w:cs="Times New Roman"/>
        </w:rPr>
      </w:pPr>
      <w:r w:rsidRPr="0045252C">
        <w:rPr>
          <w:rFonts w:ascii="Times New Roman" w:hAnsi="Times New Roman" w:cs="Times New Roman"/>
        </w:rPr>
        <w:t xml:space="preserve">For example, James Berlin in </w:t>
      </w:r>
      <w:r w:rsidRPr="0045252C">
        <w:rPr>
          <w:rFonts w:ascii="Times New Roman" w:hAnsi="Times New Roman" w:cs="Times New Roman"/>
          <w:i/>
        </w:rPr>
        <w:t>Rhetoric and Reality</w:t>
      </w:r>
      <w:r w:rsidRPr="0045252C">
        <w:rPr>
          <w:rFonts w:ascii="Times New Roman" w:hAnsi="Times New Roman" w:cs="Times New Roman"/>
        </w:rPr>
        <w:t xml:space="preserve"> defines rhetoric as a term referring to a diverse discipline that ultimately is made up of major systems that are eventually replaced (p. 3). Rhetoric should be deemed rhetorics. He argues that rhetoric should be plural due to the fact that there always exist a dominant system of rhetorics in play, and other competing systems of rhetorical ideas and theories. </w:t>
      </w:r>
      <w:r w:rsidR="009336FC" w:rsidRPr="0045252C">
        <w:rPr>
          <w:rFonts w:ascii="Times New Roman" w:hAnsi="Times New Roman" w:cs="Times New Roman"/>
        </w:rPr>
        <w:t>He explains this by providing three epistemological categories. The objective theories stem from the outside world. It is the nature of what is real. Truth exists before language. Subjective theories come from within. In the subjective truth is only known internally, and it is not shared through communication. Transactional theories come from the interaction or intersection of the objective and the subjective. Truth forms from that interaction, or intersection. Truth, then, can only emerge from “the material, the social, and the personal” as they interact.</w:t>
      </w:r>
    </w:p>
    <w:p w14:paraId="70CD74F5" w14:textId="77777777" w:rsidR="0071712C" w:rsidRPr="0045252C" w:rsidRDefault="00537CFA" w:rsidP="009D5626">
      <w:pPr>
        <w:spacing w:line="480" w:lineRule="auto"/>
        <w:rPr>
          <w:rFonts w:ascii="Times New Roman" w:hAnsi="Times New Roman" w:cs="Times New Roman"/>
        </w:rPr>
      </w:pPr>
      <w:r w:rsidRPr="0045252C">
        <w:rPr>
          <w:rFonts w:ascii="Times New Roman" w:hAnsi="Times New Roman" w:cs="Times New Roman"/>
        </w:rPr>
        <w:t>This is a reflection of the epistemic nature of rhetoric.</w:t>
      </w:r>
      <w:r w:rsidR="003C6F2B" w:rsidRPr="0045252C">
        <w:rPr>
          <w:rFonts w:ascii="Times New Roman" w:hAnsi="Times New Roman" w:cs="Times New Roman"/>
        </w:rPr>
        <w:t xml:space="preserve"> </w:t>
      </w:r>
      <w:r w:rsidR="000A1F3E" w:rsidRPr="0045252C">
        <w:rPr>
          <w:rFonts w:ascii="Times New Roman" w:hAnsi="Times New Roman" w:cs="Times New Roman"/>
        </w:rPr>
        <w:t xml:space="preserve">The numerous systems help to define rhetoric and create knowledge. </w:t>
      </w:r>
    </w:p>
    <w:p w14:paraId="7045D0C7" w14:textId="150CDFB4" w:rsidR="00A51C68" w:rsidRPr="0045252C" w:rsidRDefault="00537CFA" w:rsidP="0071712C">
      <w:pPr>
        <w:spacing w:line="480" w:lineRule="auto"/>
        <w:ind w:firstLine="720"/>
        <w:rPr>
          <w:rFonts w:ascii="Times New Roman" w:hAnsi="Times New Roman" w:cs="Times New Roman"/>
        </w:rPr>
      </w:pPr>
      <w:r w:rsidRPr="0045252C">
        <w:rPr>
          <w:rFonts w:ascii="Times New Roman" w:hAnsi="Times New Roman" w:cs="Times New Roman"/>
        </w:rPr>
        <w:t xml:space="preserve">For this reason Berlin </w:t>
      </w:r>
      <w:commentRangeStart w:id="3"/>
      <w:r w:rsidRPr="0045252C">
        <w:rPr>
          <w:rFonts w:ascii="Times New Roman" w:hAnsi="Times New Roman" w:cs="Times New Roman"/>
        </w:rPr>
        <w:t xml:space="preserve">prefers </w:t>
      </w:r>
      <w:commentRangeEnd w:id="3"/>
      <w:r w:rsidR="00B06D57">
        <w:rPr>
          <w:rStyle w:val="CommentReference"/>
        </w:rPr>
        <w:commentReference w:id="3"/>
      </w:r>
      <w:r w:rsidRPr="0045252C">
        <w:rPr>
          <w:rFonts w:ascii="Times New Roman" w:hAnsi="Times New Roman" w:cs="Times New Roman"/>
        </w:rPr>
        <w:t xml:space="preserve">to use epistemology rather than ideology. Ideology refers only to the “conceptions of social and political arrangements” (p. 4) of a time and work to reflect the ideology of a dominant group. Berlin focuses on the epistemology because the rhetorical systems are based on “epistemological assumptions” on nature of reality, nature of the knower, and the rules for discovery and communication (p.4). </w:t>
      </w:r>
      <w:r w:rsidR="00F64750" w:rsidRPr="0045252C">
        <w:rPr>
          <w:rFonts w:ascii="Times New Roman" w:hAnsi="Times New Roman" w:cs="Times New Roman"/>
        </w:rPr>
        <w:t xml:space="preserve">These assumptions are what he believes hold a greater influence of the rhetorical systems of the past, and ultimately the future. </w:t>
      </w:r>
      <w:r w:rsidRPr="0045252C">
        <w:rPr>
          <w:rFonts w:ascii="Times New Roman" w:hAnsi="Times New Roman" w:cs="Times New Roman"/>
        </w:rPr>
        <w:t xml:space="preserve">He argues that instead of looking back at the ideologies that influenced rhetorical systems we need to look at the epistemology. </w:t>
      </w:r>
      <w:r w:rsidR="00135256" w:rsidRPr="0045252C">
        <w:rPr>
          <w:rFonts w:ascii="Times New Roman" w:hAnsi="Times New Roman" w:cs="Times New Roman"/>
        </w:rPr>
        <w:t>In the conclusion</w:t>
      </w:r>
      <w:r w:rsidR="00A87EF5" w:rsidRPr="0045252C">
        <w:rPr>
          <w:rFonts w:ascii="Times New Roman" w:hAnsi="Times New Roman" w:cs="Times New Roman"/>
        </w:rPr>
        <w:t xml:space="preserve"> to </w:t>
      </w:r>
      <w:r w:rsidR="00A87EF5" w:rsidRPr="0045252C">
        <w:rPr>
          <w:rFonts w:ascii="Times New Roman" w:hAnsi="Times New Roman" w:cs="Times New Roman"/>
          <w:i/>
        </w:rPr>
        <w:t>Rhetoric and Reality</w:t>
      </w:r>
      <w:r w:rsidR="00135256" w:rsidRPr="0045252C">
        <w:rPr>
          <w:rFonts w:ascii="Times New Roman" w:hAnsi="Times New Roman" w:cs="Times New Roman"/>
        </w:rPr>
        <w:t xml:space="preserve"> </w:t>
      </w:r>
      <w:r w:rsidR="00623C89" w:rsidRPr="0045252C">
        <w:rPr>
          <w:rFonts w:ascii="Times New Roman" w:hAnsi="Times New Roman" w:cs="Times New Roman"/>
        </w:rPr>
        <w:t xml:space="preserve">Berlin </w:t>
      </w:r>
      <w:r w:rsidR="00932537" w:rsidRPr="0045252C">
        <w:rPr>
          <w:rFonts w:ascii="Times New Roman" w:hAnsi="Times New Roman" w:cs="Times New Roman"/>
        </w:rPr>
        <w:t>explains that rhetoric moving in the direction of epistemic accounts for its</w:t>
      </w:r>
      <w:r w:rsidR="00DE3C2B" w:rsidRPr="0045252C">
        <w:rPr>
          <w:rFonts w:ascii="Times New Roman" w:hAnsi="Times New Roman" w:cs="Times New Roman"/>
        </w:rPr>
        <w:t xml:space="preserve"> role as</w:t>
      </w:r>
      <w:r w:rsidR="003D0E3D" w:rsidRPr="0045252C">
        <w:rPr>
          <w:rFonts w:ascii="Times New Roman" w:hAnsi="Times New Roman" w:cs="Times New Roman"/>
        </w:rPr>
        <w:t xml:space="preserve"> “a method of discovering and even creating knowledge”</w:t>
      </w:r>
      <w:r w:rsidR="00135256" w:rsidRPr="0045252C">
        <w:rPr>
          <w:rFonts w:ascii="Times New Roman" w:hAnsi="Times New Roman" w:cs="Times New Roman"/>
        </w:rPr>
        <w:t xml:space="preserve"> (p. 197).</w:t>
      </w:r>
      <w:r w:rsidR="00AC493F" w:rsidRPr="0045252C">
        <w:rPr>
          <w:rFonts w:ascii="Times New Roman" w:hAnsi="Times New Roman" w:cs="Times New Roman"/>
        </w:rPr>
        <w:t xml:space="preserve"> He goes on to add that </w:t>
      </w:r>
      <w:r w:rsidR="009339A8" w:rsidRPr="0045252C">
        <w:rPr>
          <w:rFonts w:ascii="Times New Roman" w:hAnsi="Times New Roman" w:cs="Times New Roman"/>
        </w:rPr>
        <w:t xml:space="preserve">this knowledge </w:t>
      </w:r>
      <w:r w:rsidR="003275B1" w:rsidRPr="0045252C">
        <w:rPr>
          <w:rFonts w:ascii="Times New Roman" w:hAnsi="Times New Roman" w:cs="Times New Roman"/>
        </w:rPr>
        <w:t xml:space="preserve">is “frequently within socially defined discourse communities,” which </w:t>
      </w:r>
      <w:r w:rsidR="00904489" w:rsidRPr="0045252C">
        <w:rPr>
          <w:rFonts w:ascii="Times New Roman" w:hAnsi="Times New Roman" w:cs="Times New Roman"/>
        </w:rPr>
        <w:t xml:space="preserve">is not vastly dissimilar from Foucault’s </w:t>
      </w:r>
      <w:r w:rsidR="00F06611" w:rsidRPr="0045252C">
        <w:rPr>
          <w:rFonts w:ascii="Times New Roman" w:hAnsi="Times New Roman" w:cs="Times New Roman"/>
        </w:rPr>
        <w:t xml:space="preserve">view of discourse creating objects. </w:t>
      </w:r>
      <w:r w:rsidR="009D5626" w:rsidRPr="0045252C">
        <w:rPr>
          <w:rFonts w:ascii="Times New Roman" w:hAnsi="Times New Roman" w:cs="Times New Roman"/>
        </w:rPr>
        <w:t>According to Foucault, an object is formed by way of discourse. He makes something an object of discourse, and discourse makes/shapes the object. The formation of an object by limiting it through defining what the object is talking about, authorities of delimitation, and finally the systems that classify or otherwise specify an object.</w:t>
      </w:r>
      <w:r w:rsidR="00A51C68" w:rsidRPr="0045252C">
        <w:rPr>
          <w:rFonts w:ascii="Times New Roman" w:hAnsi="Times New Roman" w:cs="Times New Roman"/>
        </w:rPr>
        <w:t xml:space="preserve"> </w:t>
      </w:r>
    </w:p>
    <w:p w14:paraId="31C3B7C4" w14:textId="321E6338" w:rsidR="00537CFA" w:rsidRPr="0045252C" w:rsidRDefault="00521B0F" w:rsidP="00140C26">
      <w:pPr>
        <w:spacing w:line="480" w:lineRule="auto"/>
        <w:ind w:firstLine="720"/>
        <w:rPr>
          <w:rFonts w:ascii="Times New Roman" w:hAnsi="Times New Roman" w:cs="Times New Roman"/>
        </w:rPr>
      </w:pPr>
      <w:r w:rsidRPr="0045252C">
        <w:rPr>
          <w:rFonts w:ascii="Times New Roman" w:hAnsi="Times New Roman" w:cs="Times New Roman"/>
        </w:rPr>
        <w:t xml:space="preserve">In the specific case of rhetoric as Kitzhaber and Berlin </w:t>
      </w:r>
      <w:r w:rsidR="001A10FE" w:rsidRPr="0045252C">
        <w:rPr>
          <w:rFonts w:ascii="Times New Roman" w:hAnsi="Times New Roman" w:cs="Times New Roman"/>
        </w:rPr>
        <w:t xml:space="preserve">address the discipline </w:t>
      </w:r>
      <w:r w:rsidR="006D5F87" w:rsidRPr="0045252C">
        <w:rPr>
          <w:rFonts w:ascii="Times New Roman" w:hAnsi="Times New Roman" w:cs="Times New Roman"/>
        </w:rPr>
        <w:t>we see that the discourse surround rhetoric crea</w:t>
      </w:r>
      <w:r w:rsidR="00145178" w:rsidRPr="0045252C">
        <w:rPr>
          <w:rFonts w:ascii="Times New Roman" w:hAnsi="Times New Roman" w:cs="Times New Roman"/>
        </w:rPr>
        <w:t>ted not only a discipline, but also t</w:t>
      </w:r>
      <w:r w:rsidR="006D5F87" w:rsidRPr="0045252C">
        <w:rPr>
          <w:rFonts w:ascii="Times New Roman" w:hAnsi="Times New Roman" w:cs="Times New Roman"/>
        </w:rPr>
        <w:t>he</w:t>
      </w:r>
      <w:r w:rsidR="009E0B5E" w:rsidRPr="0045252C">
        <w:rPr>
          <w:rFonts w:ascii="Times New Roman" w:hAnsi="Times New Roman" w:cs="Times New Roman"/>
        </w:rPr>
        <w:t xml:space="preserve"> shifts in the</w:t>
      </w:r>
      <w:r w:rsidR="006D5F87" w:rsidRPr="0045252C">
        <w:rPr>
          <w:rFonts w:ascii="Times New Roman" w:hAnsi="Times New Roman" w:cs="Times New Roman"/>
        </w:rPr>
        <w:t xml:space="preserve"> curriculum </w:t>
      </w:r>
      <w:r w:rsidR="00F1087F" w:rsidRPr="0045252C">
        <w:rPr>
          <w:rFonts w:ascii="Times New Roman" w:hAnsi="Times New Roman" w:cs="Times New Roman"/>
        </w:rPr>
        <w:t xml:space="preserve">that make up how rhetoric is taught. </w:t>
      </w:r>
      <w:r w:rsidR="00537CFA" w:rsidRPr="0045252C">
        <w:rPr>
          <w:rFonts w:ascii="Times New Roman" w:hAnsi="Times New Roman" w:cs="Times New Roman"/>
        </w:rPr>
        <w:t xml:space="preserve">The importance of this </w:t>
      </w:r>
      <w:r w:rsidR="0016570E" w:rsidRPr="0045252C">
        <w:rPr>
          <w:rFonts w:ascii="Times New Roman" w:hAnsi="Times New Roman" w:cs="Times New Roman"/>
        </w:rPr>
        <w:t xml:space="preserve">Berlin’s </w:t>
      </w:r>
      <w:r w:rsidR="00537CFA" w:rsidRPr="0045252C">
        <w:rPr>
          <w:rFonts w:ascii="Times New Roman" w:hAnsi="Times New Roman" w:cs="Times New Roman"/>
        </w:rPr>
        <w:t>particular understanding of rhe</w:t>
      </w:r>
      <w:r w:rsidR="00C04E4D" w:rsidRPr="0045252C">
        <w:rPr>
          <w:rFonts w:ascii="Times New Roman" w:hAnsi="Times New Roman" w:cs="Times New Roman"/>
        </w:rPr>
        <w:t>toric is that it pushes the fiel</w:t>
      </w:r>
      <w:r w:rsidR="00537CFA" w:rsidRPr="0045252C">
        <w:rPr>
          <w:rFonts w:ascii="Times New Roman" w:hAnsi="Times New Roman" w:cs="Times New Roman"/>
        </w:rPr>
        <w:t xml:space="preserve">d forward so that we can focus on rhetorics, and what it means to approach the field of rhetoric in this way. </w:t>
      </w:r>
      <w:r w:rsidR="006138CA" w:rsidRPr="0045252C">
        <w:rPr>
          <w:rFonts w:ascii="Times New Roman" w:hAnsi="Times New Roman" w:cs="Times New Roman"/>
        </w:rPr>
        <w:t>If you understand that there are multiple</w:t>
      </w:r>
      <w:r w:rsidR="001D22BD" w:rsidRPr="0045252C">
        <w:rPr>
          <w:rFonts w:ascii="Times New Roman" w:hAnsi="Times New Roman" w:cs="Times New Roman"/>
        </w:rPr>
        <w:t xml:space="preserve"> systems that create kn</w:t>
      </w:r>
      <w:r w:rsidR="0030385B" w:rsidRPr="0045252C">
        <w:rPr>
          <w:rFonts w:ascii="Times New Roman" w:hAnsi="Times New Roman" w:cs="Times New Roman"/>
        </w:rPr>
        <w:t xml:space="preserve">owledge, </w:t>
      </w:r>
      <w:r w:rsidR="00537CFA" w:rsidRPr="0045252C">
        <w:rPr>
          <w:rFonts w:ascii="Times New Roman" w:hAnsi="Times New Roman" w:cs="Times New Roman"/>
        </w:rPr>
        <w:t>then you are able to see th</w:t>
      </w:r>
      <w:r w:rsidR="00EC39DC" w:rsidRPr="0045252C">
        <w:rPr>
          <w:rFonts w:ascii="Times New Roman" w:hAnsi="Times New Roman" w:cs="Times New Roman"/>
        </w:rPr>
        <w:t>ese statements</w:t>
      </w:r>
      <w:r w:rsidR="00537CFA" w:rsidRPr="0045252C">
        <w:rPr>
          <w:rFonts w:ascii="Times New Roman" w:hAnsi="Times New Roman" w:cs="Times New Roman"/>
        </w:rPr>
        <w:t xml:space="preserve"> for what they are</w:t>
      </w:r>
      <w:r w:rsidR="00EC39DC" w:rsidRPr="0045252C">
        <w:rPr>
          <w:rFonts w:ascii="Times New Roman" w:hAnsi="Times New Roman" w:cs="Times New Roman"/>
        </w:rPr>
        <w:t>, which</w:t>
      </w:r>
      <w:r w:rsidR="00537CFA" w:rsidRPr="0045252C">
        <w:rPr>
          <w:rFonts w:ascii="Times New Roman" w:hAnsi="Times New Roman" w:cs="Times New Roman"/>
        </w:rPr>
        <w:t xml:space="preserve"> allows for scholars to see the areas that need improvement</w:t>
      </w:r>
      <w:r w:rsidR="00EC39DC" w:rsidRPr="0045252C">
        <w:rPr>
          <w:rFonts w:ascii="Times New Roman" w:hAnsi="Times New Roman" w:cs="Times New Roman"/>
        </w:rPr>
        <w:t xml:space="preserve"> by filling in the research </w:t>
      </w:r>
      <w:commentRangeStart w:id="4"/>
      <w:r w:rsidR="00EC39DC" w:rsidRPr="0045252C">
        <w:rPr>
          <w:rFonts w:ascii="Times New Roman" w:hAnsi="Times New Roman" w:cs="Times New Roman"/>
        </w:rPr>
        <w:t>gaps</w:t>
      </w:r>
      <w:commentRangeEnd w:id="4"/>
      <w:r w:rsidR="00B06D57">
        <w:rPr>
          <w:rStyle w:val="CommentReference"/>
        </w:rPr>
        <w:commentReference w:id="4"/>
      </w:r>
      <w:r w:rsidR="00EC39DC" w:rsidRPr="0045252C">
        <w:rPr>
          <w:rFonts w:ascii="Times New Roman" w:hAnsi="Times New Roman" w:cs="Times New Roman"/>
        </w:rPr>
        <w:t xml:space="preserve">. </w:t>
      </w:r>
    </w:p>
    <w:p w14:paraId="7530FBC2" w14:textId="77777777" w:rsidR="00213EFB" w:rsidRPr="0045252C" w:rsidRDefault="00213EFB" w:rsidP="00537CFA">
      <w:pPr>
        <w:rPr>
          <w:rFonts w:ascii="Times New Roman" w:hAnsi="Times New Roman" w:cs="Times New Roman"/>
        </w:rPr>
      </w:pPr>
    </w:p>
    <w:p w14:paraId="73373D08" w14:textId="77777777" w:rsidR="00213EFB" w:rsidRPr="0045252C" w:rsidRDefault="00213EFB" w:rsidP="00537CFA">
      <w:pPr>
        <w:rPr>
          <w:rFonts w:ascii="Times New Roman" w:hAnsi="Times New Roman" w:cs="Times New Roman"/>
        </w:rPr>
      </w:pPr>
    </w:p>
    <w:p w14:paraId="0AF19447" w14:textId="492E644A" w:rsidR="003A48C1" w:rsidRPr="0045252C" w:rsidRDefault="003A48C1" w:rsidP="00616116">
      <w:pPr>
        <w:spacing w:line="480" w:lineRule="auto"/>
        <w:rPr>
          <w:rFonts w:ascii="Times New Roman" w:hAnsi="Times New Roman" w:cs="Times New Roman"/>
        </w:rPr>
      </w:pPr>
    </w:p>
    <w:p w14:paraId="3D306FC6" w14:textId="77777777" w:rsidR="00682AE4" w:rsidRPr="0045252C" w:rsidRDefault="00682AE4" w:rsidP="00616116">
      <w:pPr>
        <w:spacing w:line="480" w:lineRule="auto"/>
        <w:rPr>
          <w:rFonts w:ascii="Times New Roman" w:hAnsi="Times New Roman" w:cs="Times New Roman"/>
        </w:rPr>
      </w:pPr>
    </w:p>
    <w:p w14:paraId="063CDADF" w14:textId="77777777" w:rsidR="00682AE4" w:rsidRPr="0045252C" w:rsidRDefault="00682AE4" w:rsidP="00616116">
      <w:pPr>
        <w:spacing w:line="480" w:lineRule="auto"/>
        <w:rPr>
          <w:rFonts w:ascii="Times New Roman" w:hAnsi="Times New Roman" w:cs="Times New Roman"/>
        </w:rPr>
      </w:pPr>
    </w:p>
    <w:p w14:paraId="67A54B9D" w14:textId="77777777" w:rsidR="00682AE4" w:rsidRPr="0045252C" w:rsidRDefault="00682AE4" w:rsidP="00616116">
      <w:pPr>
        <w:spacing w:line="480" w:lineRule="auto"/>
        <w:rPr>
          <w:rFonts w:ascii="Times New Roman" w:hAnsi="Times New Roman" w:cs="Times New Roman"/>
        </w:rPr>
      </w:pPr>
    </w:p>
    <w:p w14:paraId="4B52C57D" w14:textId="77777777" w:rsidR="00682AE4" w:rsidRPr="0045252C" w:rsidRDefault="00682AE4" w:rsidP="00616116">
      <w:pPr>
        <w:spacing w:line="480" w:lineRule="auto"/>
        <w:rPr>
          <w:rFonts w:ascii="Times New Roman" w:hAnsi="Times New Roman" w:cs="Times New Roman"/>
        </w:rPr>
      </w:pPr>
    </w:p>
    <w:p w14:paraId="416F2520" w14:textId="77777777" w:rsidR="00682AE4" w:rsidRPr="0045252C" w:rsidRDefault="00682AE4" w:rsidP="00616116">
      <w:pPr>
        <w:spacing w:line="480" w:lineRule="auto"/>
        <w:rPr>
          <w:rFonts w:ascii="Times New Roman" w:hAnsi="Times New Roman" w:cs="Times New Roman"/>
        </w:rPr>
      </w:pPr>
    </w:p>
    <w:p w14:paraId="5FF018DC" w14:textId="77777777" w:rsidR="00682AE4" w:rsidRPr="0045252C" w:rsidRDefault="00682AE4" w:rsidP="00616116">
      <w:pPr>
        <w:spacing w:line="480" w:lineRule="auto"/>
        <w:rPr>
          <w:rFonts w:ascii="Times New Roman" w:hAnsi="Times New Roman" w:cs="Times New Roman"/>
        </w:rPr>
      </w:pPr>
    </w:p>
    <w:p w14:paraId="18F6A0C4" w14:textId="77777777" w:rsidR="00682AE4" w:rsidRPr="0045252C" w:rsidRDefault="00682AE4" w:rsidP="00616116">
      <w:pPr>
        <w:spacing w:line="480" w:lineRule="auto"/>
        <w:rPr>
          <w:rFonts w:ascii="Times New Roman" w:hAnsi="Times New Roman" w:cs="Times New Roman"/>
        </w:rPr>
      </w:pPr>
    </w:p>
    <w:p w14:paraId="488247CF" w14:textId="77777777" w:rsidR="00682AE4" w:rsidRPr="0045252C" w:rsidRDefault="00682AE4" w:rsidP="00616116">
      <w:pPr>
        <w:spacing w:line="480" w:lineRule="auto"/>
        <w:rPr>
          <w:rFonts w:ascii="Times New Roman" w:hAnsi="Times New Roman" w:cs="Times New Roman"/>
        </w:rPr>
      </w:pPr>
    </w:p>
    <w:p w14:paraId="4909AA6A" w14:textId="77777777" w:rsidR="00682AE4" w:rsidRPr="0045252C" w:rsidRDefault="00682AE4" w:rsidP="00616116">
      <w:pPr>
        <w:spacing w:line="480" w:lineRule="auto"/>
        <w:rPr>
          <w:rFonts w:ascii="Times New Roman" w:hAnsi="Times New Roman" w:cs="Times New Roman"/>
        </w:rPr>
      </w:pPr>
    </w:p>
    <w:p w14:paraId="12DB72A9" w14:textId="77777777" w:rsidR="00682AE4" w:rsidRPr="0045252C" w:rsidRDefault="00682AE4" w:rsidP="00616116">
      <w:pPr>
        <w:spacing w:line="480" w:lineRule="auto"/>
        <w:rPr>
          <w:rFonts w:ascii="Times New Roman" w:hAnsi="Times New Roman" w:cs="Times New Roman"/>
        </w:rPr>
      </w:pPr>
    </w:p>
    <w:p w14:paraId="07CA822F" w14:textId="77777777" w:rsidR="00682AE4" w:rsidRPr="0045252C" w:rsidRDefault="00682AE4" w:rsidP="00616116">
      <w:pPr>
        <w:spacing w:line="480" w:lineRule="auto"/>
        <w:rPr>
          <w:rFonts w:ascii="Times New Roman" w:hAnsi="Times New Roman" w:cs="Times New Roman"/>
        </w:rPr>
      </w:pPr>
    </w:p>
    <w:p w14:paraId="7EF0EECE" w14:textId="77777777" w:rsidR="00682AE4" w:rsidRPr="0045252C" w:rsidRDefault="00682AE4" w:rsidP="00616116">
      <w:pPr>
        <w:spacing w:line="480" w:lineRule="auto"/>
        <w:rPr>
          <w:rFonts w:ascii="Times New Roman" w:hAnsi="Times New Roman" w:cs="Times New Roman"/>
        </w:rPr>
      </w:pPr>
    </w:p>
    <w:p w14:paraId="7C065BB4" w14:textId="77777777" w:rsidR="00682AE4" w:rsidRPr="0045252C" w:rsidRDefault="00682AE4" w:rsidP="00616116">
      <w:pPr>
        <w:spacing w:line="480" w:lineRule="auto"/>
        <w:rPr>
          <w:rFonts w:ascii="Times New Roman" w:hAnsi="Times New Roman" w:cs="Times New Roman"/>
        </w:rPr>
      </w:pPr>
    </w:p>
    <w:p w14:paraId="1AF906CC" w14:textId="77777777" w:rsidR="00682AE4" w:rsidRPr="0045252C" w:rsidRDefault="00682AE4" w:rsidP="00616116">
      <w:pPr>
        <w:spacing w:line="480" w:lineRule="auto"/>
        <w:rPr>
          <w:rFonts w:ascii="Times New Roman" w:hAnsi="Times New Roman" w:cs="Times New Roman"/>
        </w:rPr>
      </w:pPr>
    </w:p>
    <w:p w14:paraId="5E868411" w14:textId="77777777" w:rsidR="00682AE4" w:rsidRPr="0045252C" w:rsidRDefault="00682AE4" w:rsidP="00616116">
      <w:pPr>
        <w:spacing w:line="480" w:lineRule="auto"/>
        <w:rPr>
          <w:rFonts w:ascii="Times New Roman" w:hAnsi="Times New Roman" w:cs="Times New Roman"/>
        </w:rPr>
      </w:pPr>
    </w:p>
    <w:p w14:paraId="698576B6" w14:textId="77777777" w:rsidR="00682AE4" w:rsidRPr="0045252C" w:rsidRDefault="00682AE4" w:rsidP="00616116">
      <w:pPr>
        <w:spacing w:line="480" w:lineRule="auto"/>
        <w:rPr>
          <w:rFonts w:ascii="Times New Roman" w:hAnsi="Times New Roman" w:cs="Times New Roman"/>
        </w:rPr>
      </w:pPr>
    </w:p>
    <w:p w14:paraId="40280B98" w14:textId="77777777" w:rsidR="00682AE4" w:rsidRPr="0045252C" w:rsidRDefault="00682AE4" w:rsidP="00616116">
      <w:pPr>
        <w:spacing w:line="480" w:lineRule="auto"/>
        <w:rPr>
          <w:rFonts w:ascii="Times New Roman" w:hAnsi="Times New Roman" w:cs="Times New Roman"/>
        </w:rPr>
      </w:pPr>
    </w:p>
    <w:p w14:paraId="5B519A23" w14:textId="77777777" w:rsidR="00682AE4" w:rsidRPr="0045252C" w:rsidRDefault="00682AE4" w:rsidP="00616116">
      <w:pPr>
        <w:spacing w:line="480" w:lineRule="auto"/>
        <w:rPr>
          <w:rFonts w:ascii="Times New Roman" w:hAnsi="Times New Roman" w:cs="Times New Roman"/>
        </w:rPr>
      </w:pPr>
    </w:p>
    <w:p w14:paraId="7FA153DF" w14:textId="6B1B8DDE" w:rsidR="00682AE4" w:rsidRPr="0045252C" w:rsidRDefault="00682AE4" w:rsidP="00682AE4">
      <w:pPr>
        <w:spacing w:line="480" w:lineRule="auto"/>
        <w:jc w:val="center"/>
        <w:rPr>
          <w:rFonts w:ascii="Times New Roman" w:hAnsi="Times New Roman" w:cs="Times New Roman"/>
          <w:color w:val="1A1A1A"/>
        </w:rPr>
      </w:pPr>
      <w:r w:rsidRPr="0045252C">
        <w:rPr>
          <w:rFonts w:ascii="Times New Roman" w:hAnsi="Times New Roman" w:cs="Times New Roman"/>
          <w:color w:val="1A1A1A"/>
        </w:rPr>
        <w:t>References</w:t>
      </w:r>
    </w:p>
    <w:p w14:paraId="4C1B250C" w14:textId="77777777" w:rsidR="00D8644A" w:rsidRDefault="0045252C" w:rsidP="00D8644A">
      <w:pPr>
        <w:spacing w:line="480" w:lineRule="auto"/>
        <w:rPr>
          <w:rFonts w:ascii="Times New Roman" w:hAnsi="Times New Roman" w:cs="Times New Roman"/>
          <w:color w:val="1A1A1A"/>
        </w:rPr>
      </w:pPr>
      <w:r w:rsidRPr="0045252C">
        <w:rPr>
          <w:rFonts w:ascii="Times New Roman" w:hAnsi="Times New Roman" w:cs="Times New Roman"/>
          <w:color w:val="1A1A1A"/>
        </w:rPr>
        <w:t xml:space="preserve">Berlin, J. A. (1987). </w:t>
      </w:r>
      <w:r w:rsidRPr="0045252C">
        <w:rPr>
          <w:rFonts w:ascii="Times New Roman" w:hAnsi="Times New Roman" w:cs="Times New Roman"/>
          <w:i/>
          <w:iCs/>
          <w:color w:val="1A1A1A"/>
        </w:rPr>
        <w:t>Rhetoric and reality: Writing instruction in American colleges, 1900-1985</w:t>
      </w:r>
      <w:r w:rsidRPr="0045252C">
        <w:rPr>
          <w:rFonts w:ascii="Times New Roman" w:hAnsi="Times New Roman" w:cs="Times New Roman"/>
          <w:color w:val="1A1A1A"/>
        </w:rPr>
        <w:t xml:space="preserve">. </w:t>
      </w:r>
    </w:p>
    <w:p w14:paraId="3F3790EF" w14:textId="48691C4B" w:rsidR="0045252C" w:rsidRPr="0045252C" w:rsidRDefault="0045252C" w:rsidP="00D8644A">
      <w:pPr>
        <w:spacing w:line="480" w:lineRule="auto"/>
        <w:ind w:firstLine="720"/>
        <w:rPr>
          <w:rFonts w:ascii="Times New Roman" w:hAnsi="Times New Roman" w:cs="Times New Roman"/>
          <w:color w:val="1A1A1A"/>
        </w:rPr>
      </w:pPr>
      <w:r w:rsidRPr="0045252C">
        <w:rPr>
          <w:rFonts w:ascii="Times New Roman" w:hAnsi="Times New Roman" w:cs="Times New Roman"/>
          <w:color w:val="1A1A1A"/>
        </w:rPr>
        <w:t>SIU Press.</w:t>
      </w:r>
    </w:p>
    <w:p w14:paraId="64931B56" w14:textId="7A8C9E49" w:rsidR="00682AE4" w:rsidRPr="0045252C" w:rsidRDefault="00682AE4" w:rsidP="00D8644A">
      <w:pPr>
        <w:spacing w:line="480" w:lineRule="auto"/>
        <w:rPr>
          <w:rFonts w:ascii="Times New Roman" w:hAnsi="Times New Roman" w:cs="Times New Roman"/>
          <w:color w:val="1A1A1A"/>
        </w:rPr>
      </w:pPr>
      <w:r w:rsidRPr="0045252C">
        <w:rPr>
          <w:rFonts w:ascii="Times New Roman" w:hAnsi="Times New Roman" w:cs="Times New Roman"/>
          <w:color w:val="1A1A1A"/>
        </w:rPr>
        <w:t xml:space="preserve">Foucault, M. (1972). The Archeology of Knowledge, trans. A. Sheridan. </w:t>
      </w:r>
      <w:r w:rsidRPr="0045252C">
        <w:rPr>
          <w:rFonts w:ascii="Times New Roman" w:hAnsi="Times New Roman" w:cs="Times New Roman"/>
          <w:i/>
          <w:iCs/>
          <w:color w:val="1A1A1A"/>
        </w:rPr>
        <w:t>London: Tavistock</w:t>
      </w:r>
      <w:r w:rsidRPr="0045252C">
        <w:rPr>
          <w:rFonts w:ascii="Times New Roman" w:hAnsi="Times New Roman" w:cs="Times New Roman"/>
          <w:color w:val="1A1A1A"/>
        </w:rPr>
        <w:t>.</w:t>
      </w:r>
    </w:p>
    <w:p w14:paraId="3DA8D563" w14:textId="77777777" w:rsidR="00D8644A" w:rsidRDefault="0045252C" w:rsidP="00D8644A">
      <w:pPr>
        <w:spacing w:line="480" w:lineRule="auto"/>
        <w:rPr>
          <w:rFonts w:ascii="Times New Roman" w:hAnsi="Times New Roman" w:cs="Times New Roman"/>
          <w:color w:val="1A1A1A"/>
        </w:rPr>
      </w:pPr>
      <w:r w:rsidRPr="0045252C">
        <w:rPr>
          <w:rFonts w:ascii="Times New Roman" w:hAnsi="Times New Roman" w:cs="Times New Roman"/>
          <w:color w:val="1A1A1A"/>
        </w:rPr>
        <w:t xml:space="preserve">Kitzhaber, A. R. (1990). </w:t>
      </w:r>
      <w:r w:rsidRPr="0045252C">
        <w:rPr>
          <w:rFonts w:ascii="Times New Roman" w:hAnsi="Times New Roman" w:cs="Times New Roman"/>
          <w:i/>
          <w:iCs/>
          <w:color w:val="1A1A1A"/>
        </w:rPr>
        <w:t>Rhetoric in American colleges, 1850-1900</w:t>
      </w:r>
      <w:r w:rsidR="00D8644A">
        <w:rPr>
          <w:rFonts w:ascii="Times New Roman" w:hAnsi="Times New Roman" w:cs="Times New Roman"/>
          <w:color w:val="1A1A1A"/>
        </w:rPr>
        <w:t>. Southern Methodist</w:t>
      </w:r>
    </w:p>
    <w:p w14:paraId="4DA2A0AE" w14:textId="110EF96E" w:rsidR="0045252C" w:rsidRPr="0045252C" w:rsidRDefault="0045252C" w:rsidP="00D8644A">
      <w:pPr>
        <w:spacing w:line="480" w:lineRule="auto"/>
        <w:ind w:firstLine="720"/>
        <w:rPr>
          <w:rFonts w:ascii="Times New Roman" w:hAnsi="Times New Roman" w:cs="Times New Roman"/>
        </w:rPr>
      </w:pPr>
      <w:bookmarkStart w:id="5" w:name="_GoBack"/>
      <w:bookmarkEnd w:id="5"/>
      <w:r w:rsidRPr="0045252C">
        <w:rPr>
          <w:rFonts w:ascii="Times New Roman" w:hAnsi="Times New Roman" w:cs="Times New Roman"/>
          <w:color w:val="1A1A1A"/>
        </w:rPr>
        <w:t>University Press.</w:t>
      </w:r>
    </w:p>
    <w:sectPr w:rsidR="0045252C" w:rsidRPr="0045252C" w:rsidSect="00520A66">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rosoft Office User" w:date="2016-05-14T12:06:00Z" w:initials="Office">
    <w:p w14:paraId="0CB25ECB" w14:textId="6D51443F" w:rsidR="00916F8B" w:rsidRDefault="00916F8B">
      <w:pPr>
        <w:pStyle w:val="CommentText"/>
      </w:pPr>
      <w:r>
        <w:rPr>
          <w:rStyle w:val="CommentReference"/>
        </w:rPr>
        <w:annotationRef/>
      </w:r>
      <w:r>
        <w:t>Add Berlin to introduction</w:t>
      </w:r>
      <w:r w:rsidR="00B06D57">
        <w:t>.</w:t>
      </w:r>
    </w:p>
  </w:comment>
  <w:comment w:id="1" w:author="Microsoft Office User" w:date="2016-05-14T12:06:00Z" w:initials="Office">
    <w:p w14:paraId="22A30C91" w14:textId="7DBB121A" w:rsidR="00916F8B" w:rsidRDefault="00916F8B">
      <w:pPr>
        <w:pStyle w:val="CommentText"/>
      </w:pPr>
      <w:r>
        <w:rPr>
          <w:rStyle w:val="CommentReference"/>
        </w:rPr>
        <w:annotationRef/>
      </w:r>
      <w:r>
        <w:t>Author?</w:t>
      </w:r>
    </w:p>
  </w:comment>
  <w:comment w:id="2" w:author="Microsoft Office User" w:date="2016-05-14T12:07:00Z" w:initials="Office">
    <w:p w14:paraId="61B428AF" w14:textId="5807618E" w:rsidR="00B06D57" w:rsidRDefault="00B06D57">
      <w:pPr>
        <w:pStyle w:val="CommentText"/>
      </w:pPr>
      <w:r>
        <w:rPr>
          <w:rStyle w:val="CommentReference"/>
        </w:rPr>
        <w:annotationRef/>
      </w:r>
      <w:r>
        <w:t>How so?</w:t>
      </w:r>
    </w:p>
  </w:comment>
  <w:comment w:id="3" w:author="Microsoft Office User" w:date="2016-05-14T12:10:00Z" w:initials="Office">
    <w:p w14:paraId="2E3660AD" w14:textId="42CE922D" w:rsidR="00B06D57" w:rsidRDefault="00B06D57">
      <w:pPr>
        <w:pStyle w:val="CommentText"/>
      </w:pPr>
      <w:r>
        <w:rPr>
          <w:rStyle w:val="CommentReference"/>
        </w:rPr>
        <w:annotationRef/>
      </w:r>
      <w:r>
        <w:t>In what sense does he prefer epistemology?</w:t>
      </w:r>
    </w:p>
  </w:comment>
  <w:comment w:id="4" w:author="Microsoft Office User" w:date="2016-05-14T12:11:00Z" w:initials="Office">
    <w:p w14:paraId="4A5576CC" w14:textId="399A0D7A" w:rsidR="00B06D57" w:rsidRDefault="00B06D57">
      <w:pPr>
        <w:pStyle w:val="CommentText"/>
      </w:pPr>
      <w:r>
        <w:rPr>
          <w:rStyle w:val="CommentReference"/>
        </w:rPr>
        <w:annotationRef/>
      </w:r>
      <w:r>
        <w:t>Jenn, overall your practice exam meets the assessment criteria at a level of “adequate” 2:</w:t>
      </w:r>
    </w:p>
    <w:p w14:paraId="69E2EE87" w14:textId="77777777" w:rsidR="00B06D57" w:rsidRDefault="00B06D57"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Present succinct and insightful analyses of the readings, including the major assumptions and rhetorical stances of the authors</w:t>
      </w:r>
    </w:p>
    <w:p w14:paraId="41E59526" w14:textId="77777777" w:rsidR="00B06D57" w:rsidRDefault="00B06D57"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Situate the readings within broader theoretical, pedagogical, and/or historical contexts</w:t>
      </w:r>
    </w:p>
    <w:p w14:paraId="1F97A00F" w14:textId="77777777" w:rsidR="00B06D57" w:rsidRDefault="00B06D57"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Reflect critically upon the arguments, contexts, and line of inquiry in the readings</w:t>
      </w:r>
    </w:p>
    <w:p w14:paraId="16E41D58" w14:textId="77777777" w:rsidR="00B06D57" w:rsidRDefault="00B06D57"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Develop their own arguments from these reflections</w:t>
      </w:r>
    </w:p>
    <w:p w14:paraId="48466DCB" w14:textId="77777777" w:rsidR="00B06D57" w:rsidRDefault="00B06D57"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Write their responses clearly and concisely</w:t>
      </w:r>
    </w:p>
    <w:p w14:paraId="0B87E17E" w14:textId="77777777" w:rsidR="00B06D57" w:rsidRDefault="00B06D57">
      <w:pPr>
        <w:pStyle w:val="CommentText"/>
      </w:pPr>
      <w:r>
        <w:t xml:space="preserve">The response would have been stronger if you had woven Berlin into the bigger picture earlier. This would have helped your readers have a context for Berlin and his impact on your overarching argument the overall relationship to Foucault and Kitzhaber. </w:t>
      </w:r>
    </w:p>
    <w:p w14:paraId="76E25864" w14:textId="77777777" w:rsidR="007B7F5E" w:rsidRDefault="007B7F5E">
      <w:pPr>
        <w:pStyle w:val="CommentText"/>
      </w:pPr>
    </w:p>
    <w:p w14:paraId="09CAA1E4" w14:textId="31064542" w:rsidR="007B7F5E" w:rsidRDefault="007B7F5E">
      <w:pPr>
        <w:pStyle w:val="CommentText"/>
      </w:pPr>
      <w:r>
        <w:t xml:space="preserve">Your grade: </w:t>
      </w:r>
      <w:r w:rsidR="00C44EF4">
        <w:t>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25ECB" w15:done="0"/>
  <w15:commentEx w15:paraId="22A30C91" w15:done="0"/>
  <w15:commentEx w15:paraId="61B428AF" w15:done="0"/>
  <w15:commentEx w15:paraId="2E3660AD" w15:done="0"/>
  <w15:commentEx w15:paraId="09CAA1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294ED" w14:textId="77777777" w:rsidR="00366C3B" w:rsidRDefault="00366C3B" w:rsidP="002466F7">
      <w:r>
        <w:separator/>
      </w:r>
    </w:p>
  </w:endnote>
  <w:endnote w:type="continuationSeparator" w:id="0">
    <w:p w14:paraId="4F560947" w14:textId="77777777" w:rsidR="00366C3B" w:rsidRDefault="00366C3B" w:rsidP="0024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7B8C" w14:textId="77777777" w:rsidR="00366C3B" w:rsidRDefault="00366C3B" w:rsidP="002466F7">
      <w:r>
        <w:separator/>
      </w:r>
    </w:p>
  </w:footnote>
  <w:footnote w:type="continuationSeparator" w:id="0">
    <w:p w14:paraId="0BB78FCF" w14:textId="77777777" w:rsidR="00366C3B" w:rsidRDefault="00366C3B" w:rsidP="00246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51D0" w14:textId="77777777" w:rsidR="002466F7" w:rsidRDefault="002466F7" w:rsidP="00246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7B825" w14:textId="77777777" w:rsidR="002466F7" w:rsidRDefault="002466F7" w:rsidP="002466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8591" w14:textId="77777777" w:rsidR="002466F7" w:rsidRDefault="002466F7" w:rsidP="00246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44A">
      <w:rPr>
        <w:rStyle w:val="PageNumber"/>
        <w:noProof/>
      </w:rPr>
      <w:t>1</w:t>
    </w:r>
    <w:r>
      <w:rPr>
        <w:rStyle w:val="PageNumber"/>
      </w:rPr>
      <w:fldChar w:fldCharType="end"/>
    </w:r>
  </w:p>
  <w:p w14:paraId="4C282872" w14:textId="77777777" w:rsidR="002466F7" w:rsidRDefault="002466F7" w:rsidP="002466F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3998"/>
    <w:multiLevelType w:val="hybridMultilevel"/>
    <w:tmpl w:val="9B1A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EC"/>
    <w:rsid w:val="00005646"/>
    <w:rsid w:val="00045D6B"/>
    <w:rsid w:val="00065620"/>
    <w:rsid w:val="000A1F3E"/>
    <w:rsid w:val="000D2FAD"/>
    <w:rsid w:val="00120795"/>
    <w:rsid w:val="00135256"/>
    <w:rsid w:val="00140C26"/>
    <w:rsid w:val="00145178"/>
    <w:rsid w:val="0015502F"/>
    <w:rsid w:val="0016570E"/>
    <w:rsid w:val="001830DC"/>
    <w:rsid w:val="001A10FE"/>
    <w:rsid w:val="001B5725"/>
    <w:rsid w:val="001D22BD"/>
    <w:rsid w:val="00211EA1"/>
    <w:rsid w:val="00213EFB"/>
    <w:rsid w:val="002466F7"/>
    <w:rsid w:val="002708E9"/>
    <w:rsid w:val="002930A6"/>
    <w:rsid w:val="002C02B4"/>
    <w:rsid w:val="002D22FD"/>
    <w:rsid w:val="002E2CE9"/>
    <w:rsid w:val="002F61F3"/>
    <w:rsid w:val="0030385B"/>
    <w:rsid w:val="003275B1"/>
    <w:rsid w:val="00366C3B"/>
    <w:rsid w:val="003A1001"/>
    <w:rsid w:val="003A48C1"/>
    <w:rsid w:val="003C6F2B"/>
    <w:rsid w:val="003D0E3D"/>
    <w:rsid w:val="003D102A"/>
    <w:rsid w:val="003D2660"/>
    <w:rsid w:val="003E07E3"/>
    <w:rsid w:val="00407700"/>
    <w:rsid w:val="0045252C"/>
    <w:rsid w:val="0046180F"/>
    <w:rsid w:val="00476917"/>
    <w:rsid w:val="004822F5"/>
    <w:rsid w:val="004A0948"/>
    <w:rsid w:val="004E6913"/>
    <w:rsid w:val="004F0ED2"/>
    <w:rsid w:val="004F7D9D"/>
    <w:rsid w:val="00505232"/>
    <w:rsid w:val="00505B92"/>
    <w:rsid w:val="00520A66"/>
    <w:rsid w:val="00521B0F"/>
    <w:rsid w:val="00523667"/>
    <w:rsid w:val="00537CFA"/>
    <w:rsid w:val="005A13BC"/>
    <w:rsid w:val="005A7D1C"/>
    <w:rsid w:val="00604797"/>
    <w:rsid w:val="00607DBB"/>
    <w:rsid w:val="006138CA"/>
    <w:rsid w:val="00616116"/>
    <w:rsid w:val="00623C89"/>
    <w:rsid w:val="0065090A"/>
    <w:rsid w:val="00682AE4"/>
    <w:rsid w:val="006D1898"/>
    <w:rsid w:val="006D5F87"/>
    <w:rsid w:val="0071712C"/>
    <w:rsid w:val="00726EB0"/>
    <w:rsid w:val="007909FA"/>
    <w:rsid w:val="007A6D43"/>
    <w:rsid w:val="007B7F5E"/>
    <w:rsid w:val="008032CA"/>
    <w:rsid w:val="008515E0"/>
    <w:rsid w:val="0085236A"/>
    <w:rsid w:val="00864910"/>
    <w:rsid w:val="00876A44"/>
    <w:rsid w:val="008D4F13"/>
    <w:rsid w:val="00904489"/>
    <w:rsid w:val="00904A4B"/>
    <w:rsid w:val="009058F4"/>
    <w:rsid w:val="009153FB"/>
    <w:rsid w:val="00916F8B"/>
    <w:rsid w:val="00932537"/>
    <w:rsid w:val="009336FC"/>
    <w:rsid w:val="009339A8"/>
    <w:rsid w:val="009518BC"/>
    <w:rsid w:val="00966B62"/>
    <w:rsid w:val="00991914"/>
    <w:rsid w:val="00991C84"/>
    <w:rsid w:val="009947A8"/>
    <w:rsid w:val="009B20AC"/>
    <w:rsid w:val="009D5626"/>
    <w:rsid w:val="009E0B5E"/>
    <w:rsid w:val="009F00BE"/>
    <w:rsid w:val="00A51C68"/>
    <w:rsid w:val="00A57CE0"/>
    <w:rsid w:val="00A64483"/>
    <w:rsid w:val="00A824A5"/>
    <w:rsid w:val="00A87EF5"/>
    <w:rsid w:val="00AC0A82"/>
    <w:rsid w:val="00AC1562"/>
    <w:rsid w:val="00AC2866"/>
    <w:rsid w:val="00AC493F"/>
    <w:rsid w:val="00B02F7D"/>
    <w:rsid w:val="00B051FC"/>
    <w:rsid w:val="00B06D57"/>
    <w:rsid w:val="00B12E23"/>
    <w:rsid w:val="00B2042F"/>
    <w:rsid w:val="00B52C40"/>
    <w:rsid w:val="00B579EC"/>
    <w:rsid w:val="00BA39C2"/>
    <w:rsid w:val="00BC2C37"/>
    <w:rsid w:val="00BE50D9"/>
    <w:rsid w:val="00C04E4D"/>
    <w:rsid w:val="00C13550"/>
    <w:rsid w:val="00C26C12"/>
    <w:rsid w:val="00C44B0D"/>
    <w:rsid w:val="00C44EF4"/>
    <w:rsid w:val="00C73224"/>
    <w:rsid w:val="00D40CE5"/>
    <w:rsid w:val="00D8644A"/>
    <w:rsid w:val="00D962B9"/>
    <w:rsid w:val="00D96A3F"/>
    <w:rsid w:val="00DE3A78"/>
    <w:rsid w:val="00DE3C2B"/>
    <w:rsid w:val="00DE7D68"/>
    <w:rsid w:val="00DF1408"/>
    <w:rsid w:val="00DF4ED9"/>
    <w:rsid w:val="00E00F2E"/>
    <w:rsid w:val="00E63A5E"/>
    <w:rsid w:val="00E72F63"/>
    <w:rsid w:val="00EB5EBB"/>
    <w:rsid w:val="00EC39DC"/>
    <w:rsid w:val="00EC42EB"/>
    <w:rsid w:val="00EF2ECA"/>
    <w:rsid w:val="00F06611"/>
    <w:rsid w:val="00F1087F"/>
    <w:rsid w:val="00F31A5F"/>
    <w:rsid w:val="00F47E6A"/>
    <w:rsid w:val="00F64750"/>
    <w:rsid w:val="00F8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15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66F7"/>
    <w:pPr>
      <w:tabs>
        <w:tab w:val="center" w:pos="4320"/>
        <w:tab w:val="right" w:pos="8640"/>
      </w:tabs>
    </w:pPr>
  </w:style>
  <w:style w:type="character" w:customStyle="1" w:styleId="FooterChar">
    <w:name w:val="Footer Char"/>
    <w:basedOn w:val="DefaultParagraphFont"/>
    <w:link w:val="Footer"/>
    <w:uiPriority w:val="99"/>
    <w:rsid w:val="002466F7"/>
  </w:style>
  <w:style w:type="character" w:styleId="PageNumber">
    <w:name w:val="page number"/>
    <w:basedOn w:val="DefaultParagraphFont"/>
    <w:uiPriority w:val="99"/>
    <w:semiHidden/>
    <w:unhideWhenUsed/>
    <w:rsid w:val="002466F7"/>
  </w:style>
  <w:style w:type="paragraph" w:styleId="Header">
    <w:name w:val="header"/>
    <w:basedOn w:val="Normal"/>
    <w:link w:val="HeaderChar"/>
    <w:uiPriority w:val="99"/>
    <w:unhideWhenUsed/>
    <w:rsid w:val="002466F7"/>
    <w:pPr>
      <w:tabs>
        <w:tab w:val="center" w:pos="4320"/>
        <w:tab w:val="right" w:pos="8640"/>
      </w:tabs>
    </w:pPr>
  </w:style>
  <w:style w:type="character" w:customStyle="1" w:styleId="HeaderChar">
    <w:name w:val="Header Char"/>
    <w:basedOn w:val="DefaultParagraphFont"/>
    <w:link w:val="Header"/>
    <w:uiPriority w:val="99"/>
    <w:rsid w:val="002466F7"/>
  </w:style>
  <w:style w:type="character" w:styleId="CommentReference">
    <w:name w:val="annotation reference"/>
    <w:basedOn w:val="DefaultParagraphFont"/>
    <w:uiPriority w:val="99"/>
    <w:semiHidden/>
    <w:unhideWhenUsed/>
    <w:rsid w:val="00916F8B"/>
    <w:rPr>
      <w:sz w:val="18"/>
      <w:szCs w:val="18"/>
    </w:rPr>
  </w:style>
  <w:style w:type="paragraph" w:styleId="CommentText">
    <w:name w:val="annotation text"/>
    <w:basedOn w:val="Normal"/>
    <w:link w:val="CommentTextChar"/>
    <w:uiPriority w:val="99"/>
    <w:semiHidden/>
    <w:unhideWhenUsed/>
    <w:rsid w:val="00916F8B"/>
  </w:style>
  <w:style w:type="character" w:customStyle="1" w:styleId="CommentTextChar">
    <w:name w:val="Comment Text Char"/>
    <w:basedOn w:val="DefaultParagraphFont"/>
    <w:link w:val="CommentText"/>
    <w:uiPriority w:val="99"/>
    <w:semiHidden/>
    <w:rsid w:val="00916F8B"/>
  </w:style>
  <w:style w:type="paragraph" w:styleId="CommentSubject">
    <w:name w:val="annotation subject"/>
    <w:basedOn w:val="CommentText"/>
    <w:next w:val="CommentText"/>
    <w:link w:val="CommentSubjectChar"/>
    <w:uiPriority w:val="99"/>
    <w:semiHidden/>
    <w:unhideWhenUsed/>
    <w:rsid w:val="00916F8B"/>
    <w:rPr>
      <w:b/>
      <w:bCs/>
      <w:sz w:val="20"/>
      <w:szCs w:val="20"/>
    </w:rPr>
  </w:style>
  <w:style w:type="character" w:customStyle="1" w:styleId="CommentSubjectChar">
    <w:name w:val="Comment Subject Char"/>
    <w:basedOn w:val="CommentTextChar"/>
    <w:link w:val="CommentSubject"/>
    <w:uiPriority w:val="99"/>
    <w:semiHidden/>
    <w:rsid w:val="00916F8B"/>
    <w:rPr>
      <w:b/>
      <w:bCs/>
      <w:sz w:val="20"/>
      <w:szCs w:val="20"/>
    </w:rPr>
  </w:style>
  <w:style w:type="paragraph" w:styleId="BalloonText">
    <w:name w:val="Balloon Text"/>
    <w:basedOn w:val="Normal"/>
    <w:link w:val="BalloonTextChar"/>
    <w:uiPriority w:val="99"/>
    <w:semiHidden/>
    <w:unhideWhenUsed/>
    <w:rsid w:val="00916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F8B"/>
    <w:rPr>
      <w:rFonts w:ascii="Times New Roman" w:hAnsi="Times New Roman" w:cs="Times New Roman"/>
      <w:sz w:val="18"/>
      <w:szCs w:val="18"/>
    </w:rPr>
  </w:style>
  <w:style w:type="paragraph" w:styleId="ListParagraph">
    <w:name w:val="List Paragraph"/>
    <w:basedOn w:val="Normal"/>
    <w:uiPriority w:val="34"/>
    <w:qFormat/>
    <w:rsid w:val="00B06D57"/>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66F7"/>
    <w:pPr>
      <w:tabs>
        <w:tab w:val="center" w:pos="4320"/>
        <w:tab w:val="right" w:pos="8640"/>
      </w:tabs>
    </w:pPr>
  </w:style>
  <w:style w:type="character" w:customStyle="1" w:styleId="FooterChar">
    <w:name w:val="Footer Char"/>
    <w:basedOn w:val="DefaultParagraphFont"/>
    <w:link w:val="Footer"/>
    <w:uiPriority w:val="99"/>
    <w:rsid w:val="002466F7"/>
  </w:style>
  <w:style w:type="character" w:styleId="PageNumber">
    <w:name w:val="page number"/>
    <w:basedOn w:val="DefaultParagraphFont"/>
    <w:uiPriority w:val="99"/>
    <w:semiHidden/>
    <w:unhideWhenUsed/>
    <w:rsid w:val="002466F7"/>
  </w:style>
  <w:style w:type="paragraph" w:styleId="Header">
    <w:name w:val="header"/>
    <w:basedOn w:val="Normal"/>
    <w:link w:val="HeaderChar"/>
    <w:uiPriority w:val="99"/>
    <w:unhideWhenUsed/>
    <w:rsid w:val="002466F7"/>
    <w:pPr>
      <w:tabs>
        <w:tab w:val="center" w:pos="4320"/>
        <w:tab w:val="right" w:pos="8640"/>
      </w:tabs>
    </w:pPr>
  </w:style>
  <w:style w:type="character" w:customStyle="1" w:styleId="HeaderChar">
    <w:name w:val="Header Char"/>
    <w:basedOn w:val="DefaultParagraphFont"/>
    <w:link w:val="Header"/>
    <w:uiPriority w:val="99"/>
    <w:rsid w:val="002466F7"/>
  </w:style>
  <w:style w:type="character" w:styleId="CommentReference">
    <w:name w:val="annotation reference"/>
    <w:basedOn w:val="DefaultParagraphFont"/>
    <w:uiPriority w:val="99"/>
    <w:semiHidden/>
    <w:unhideWhenUsed/>
    <w:rsid w:val="00916F8B"/>
    <w:rPr>
      <w:sz w:val="18"/>
      <w:szCs w:val="18"/>
    </w:rPr>
  </w:style>
  <w:style w:type="paragraph" w:styleId="CommentText">
    <w:name w:val="annotation text"/>
    <w:basedOn w:val="Normal"/>
    <w:link w:val="CommentTextChar"/>
    <w:uiPriority w:val="99"/>
    <w:semiHidden/>
    <w:unhideWhenUsed/>
    <w:rsid w:val="00916F8B"/>
  </w:style>
  <w:style w:type="character" w:customStyle="1" w:styleId="CommentTextChar">
    <w:name w:val="Comment Text Char"/>
    <w:basedOn w:val="DefaultParagraphFont"/>
    <w:link w:val="CommentText"/>
    <w:uiPriority w:val="99"/>
    <w:semiHidden/>
    <w:rsid w:val="00916F8B"/>
  </w:style>
  <w:style w:type="paragraph" w:styleId="CommentSubject">
    <w:name w:val="annotation subject"/>
    <w:basedOn w:val="CommentText"/>
    <w:next w:val="CommentText"/>
    <w:link w:val="CommentSubjectChar"/>
    <w:uiPriority w:val="99"/>
    <w:semiHidden/>
    <w:unhideWhenUsed/>
    <w:rsid w:val="00916F8B"/>
    <w:rPr>
      <w:b/>
      <w:bCs/>
      <w:sz w:val="20"/>
      <w:szCs w:val="20"/>
    </w:rPr>
  </w:style>
  <w:style w:type="character" w:customStyle="1" w:styleId="CommentSubjectChar">
    <w:name w:val="Comment Subject Char"/>
    <w:basedOn w:val="CommentTextChar"/>
    <w:link w:val="CommentSubject"/>
    <w:uiPriority w:val="99"/>
    <w:semiHidden/>
    <w:rsid w:val="00916F8B"/>
    <w:rPr>
      <w:b/>
      <w:bCs/>
      <w:sz w:val="20"/>
      <w:szCs w:val="20"/>
    </w:rPr>
  </w:style>
  <w:style w:type="paragraph" w:styleId="BalloonText">
    <w:name w:val="Balloon Text"/>
    <w:basedOn w:val="Normal"/>
    <w:link w:val="BalloonTextChar"/>
    <w:uiPriority w:val="99"/>
    <w:semiHidden/>
    <w:unhideWhenUsed/>
    <w:rsid w:val="00916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F8B"/>
    <w:rPr>
      <w:rFonts w:ascii="Times New Roman" w:hAnsi="Times New Roman" w:cs="Times New Roman"/>
      <w:sz w:val="18"/>
      <w:szCs w:val="18"/>
    </w:rPr>
  </w:style>
  <w:style w:type="paragraph" w:styleId="ListParagraph">
    <w:name w:val="List Paragraph"/>
    <w:basedOn w:val="Normal"/>
    <w:uiPriority w:val="34"/>
    <w:qFormat/>
    <w:rsid w:val="00B06D57"/>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1262</Words>
  <Characters>7194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2016-06-09T05:23:00Z</dcterms:created>
  <dcterms:modified xsi:type="dcterms:W3CDTF">2016-08-08T01:46:00Z</dcterms:modified>
</cp:coreProperties>
</file>