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9549" w14:textId="77777777" w:rsidR="00BA39C2" w:rsidRDefault="00032AF6">
      <w:pPr>
        <w:rPr>
          <w:b/>
        </w:rPr>
      </w:pPr>
      <w:bookmarkStart w:id="0" w:name="OLE_LINK1"/>
      <w:bookmarkStart w:id="1" w:name="OLE_LINK2"/>
      <w:bookmarkStart w:id="2" w:name="_GoBack"/>
      <w:r w:rsidRPr="00032AF6">
        <w:rPr>
          <w:b/>
        </w:rPr>
        <w:t>Lipson Tomb Quotes</w:t>
      </w:r>
    </w:p>
    <w:p w14:paraId="4242EF42" w14:textId="77777777" w:rsidR="00032AF6" w:rsidRDefault="00032AF6" w:rsidP="00032AF6">
      <w:pPr>
        <w:pStyle w:val="ListParagraph"/>
        <w:numPr>
          <w:ilvl w:val="0"/>
          <w:numId w:val="1"/>
        </w:numPr>
      </w:pPr>
      <w:r>
        <w:t xml:space="preserve">Booth </w:t>
      </w:r>
      <w:r>
        <w:sym w:font="Wingdings" w:char="F0E0"/>
      </w:r>
      <w:r>
        <w:t xml:space="preserve"> defined rhetoric as “the entire range of resources that human being share producing effects on one another” (p. 94, xi)</w:t>
      </w:r>
    </w:p>
    <w:p w14:paraId="1CE18A60" w14:textId="77777777" w:rsidR="00032AF6" w:rsidRDefault="00C71EB3" w:rsidP="00032AF6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in</w:t>
      </w:r>
      <w:proofErr w:type="gramEnd"/>
      <w:r>
        <w:t xml:space="preserve"> ancient Egypt audiences for texts often included the gods, as well as human beings” (95)</w:t>
      </w:r>
    </w:p>
    <w:p w14:paraId="13863EB9" w14:textId="77777777" w:rsidR="00C71EB3" w:rsidRDefault="00C71EB3" w:rsidP="00032AF6">
      <w:pPr>
        <w:pStyle w:val="ListParagraph"/>
        <w:numPr>
          <w:ilvl w:val="0"/>
          <w:numId w:val="1"/>
        </w:numPr>
      </w:pPr>
      <w:proofErr w:type="gramStart"/>
      <w:r>
        <w:t>tomb</w:t>
      </w:r>
      <w:proofErr w:type="gramEnd"/>
      <w:r>
        <w:t xml:space="preserve"> as point of transition from one world to another</w:t>
      </w:r>
    </w:p>
    <w:p w14:paraId="2020FB60" w14:textId="77777777" w:rsidR="00C71EB3" w:rsidRDefault="00C71EB3" w:rsidP="00032AF6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owner</w:t>
      </w:r>
      <w:proofErr w:type="gramEnd"/>
      <w:r>
        <w:t xml:space="preserve"> created and presented a performance of the self in visual, textual and material form” (95)</w:t>
      </w:r>
    </w:p>
    <w:p w14:paraId="2C58663F" w14:textId="77777777" w:rsidR="00C71EB3" w:rsidRDefault="00C71EB3" w:rsidP="00032AF6">
      <w:pPr>
        <w:pStyle w:val="ListParagraph"/>
        <w:numPr>
          <w:ilvl w:val="0"/>
          <w:numId w:val="1"/>
        </w:numPr>
      </w:pPr>
      <w:proofErr w:type="gramStart"/>
      <w:r>
        <w:t>used</w:t>
      </w:r>
      <w:proofErr w:type="gramEnd"/>
      <w:r>
        <w:t xml:space="preserve"> specific “stylized performance” pieces, such as young self/best self, self deemed worthy by actions (95)</w:t>
      </w:r>
    </w:p>
    <w:p w14:paraId="56574698" w14:textId="77777777" w:rsidR="00C71EB3" w:rsidRDefault="00C71EB3" w:rsidP="00032AF6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in</w:t>
      </w:r>
      <w:proofErr w:type="gramEnd"/>
      <w:r>
        <w:t xml:space="preserve"> presenting a personal identity, the tomb’s project was to justify the individual in terms that reflected and reinforced the values of the cultural identity” (95)</w:t>
      </w:r>
    </w:p>
    <w:p w14:paraId="6D3C0889" w14:textId="77777777" w:rsidR="00C71EB3" w:rsidRDefault="00C71EB3" w:rsidP="00032AF6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the</w:t>
      </w:r>
      <w:proofErr w:type="gramEnd"/>
      <w:r>
        <w:t xml:space="preserve"> tomb existed to perpetuate the individual identity by relating it to, and preserving the collective identity.” (95? 96)</w:t>
      </w:r>
    </w:p>
    <w:p w14:paraId="33206F60" w14:textId="77777777" w:rsidR="00C71EB3" w:rsidRDefault="00C71EB3" w:rsidP="00032AF6">
      <w:pPr>
        <w:pStyle w:val="ListParagraph"/>
        <w:numPr>
          <w:ilvl w:val="0"/>
          <w:numId w:val="1"/>
        </w:numPr>
      </w:pPr>
      <w:proofErr w:type="gramStart"/>
      <w:r>
        <w:t>autobiography</w:t>
      </w:r>
      <w:proofErr w:type="gramEnd"/>
      <w:r>
        <w:t xml:space="preserve"> used to describe Egyptian tombs </w:t>
      </w:r>
      <w:r>
        <w:sym w:font="Wingdings" w:char="F0E0"/>
      </w:r>
      <w:r>
        <w:t xml:space="preserve"> “without such self-revelation or self awareness scholars judge autobiographies as superficial (96)</w:t>
      </w:r>
    </w:p>
    <w:p w14:paraId="7E5D763C" w14:textId="77777777" w:rsidR="00C71EB3" w:rsidRDefault="00C71EB3" w:rsidP="00032AF6">
      <w:pPr>
        <w:pStyle w:val="ListParagraph"/>
        <w:numPr>
          <w:ilvl w:val="0"/>
          <w:numId w:val="1"/>
        </w:numPr>
      </w:pPr>
      <w:r>
        <w:t>“</w:t>
      </w:r>
      <w:proofErr w:type="spellStart"/>
      <w:r w:rsidRPr="00C71EB3">
        <w:rPr>
          <w:highlight w:val="green"/>
        </w:rPr>
        <w:t>Misch</w:t>
      </w:r>
      <w:proofErr w:type="spellEnd"/>
      <w:r w:rsidRPr="00C71EB3">
        <w:rPr>
          <w:highlight w:val="green"/>
        </w:rPr>
        <w:t xml:space="preserve"> is not alone in his judgment of one culture’s practices by the standards, practices, and values of his own culture” (96)</w:t>
      </w:r>
    </w:p>
    <w:p w14:paraId="628DDD1F" w14:textId="77777777" w:rsidR="00C71EB3" w:rsidRDefault="00C71EB3" w:rsidP="00032AF6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the</w:t>
      </w:r>
      <w:proofErr w:type="gramEnd"/>
      <w:r>
        <w:t xml:space="preserve"> tomb itself and all other elements of the tomb—shared a mutual function of representing a deceased individual’s identity” (97)</w:t>
      </w:r>
    </w:p>
    <w:p w14:paraId="7768DBE1" w14:textId="6FBA094D" w:rsidR="00C71EB3" w:rsidRDefault="00C71EB3" w:rsidP="00032AF6">
      <w:pPr>
        <w:pStyle w:val="ListParagraph"/>
        <w:numPr>
          <w:ilvl w:val="0"/>
          <w:numId w:val="1"/>
        </w:numPr>
      </w:pPr>
      <w:proofErr w:type="gramStart"/>
      <w:r>
        <w:t>personal</w:t>
      </w:r>
      <w:proofErr w:type="gramEnd"/>
      <w:r>
        <w:t xml:space="preserve"> and social identity were always combined (97)</w:t>
      </w:r>
      <w:r w:rsidR="00DD2695">
        <w:t xml:space="preserve"> </w:t>
      </w:r>
      <w:r w:rsidR="00DD2695">
        <w:sym w:font="Wingdings" w:char="F0E0"/>
      </w:r>
      <w:r w:rsidR="00DD2695">
        <w:t xml:space="preserve"> demonstrate behavior according to MAAT</w:t>
      </w:r>
    </w:p>
    <w:p w14:paraId="78D80E92" w14:textId="69309C14" w:rsidR="00032AF6" w:rsidRDefault="00DD2695" w:rsidP="00DD2695">
      <w:pPr>
        <w:pStyle w:val="ListParagraph"/>
        <w:numPr>
          <w:ilvl w:val="0"/>
          <w:numId w:val="1"/>
        </w:numPr>
      </w:pPr>
      <w:proofErr w:type="gramStart"/>
      <w:r>
        <w:t>purpose</w:t>
      </w:r>
      <w:proofErr w:type="gramEnd"/>
      <w:r>
        <w:t xml:space="preserve"> is to persuade and entice visitors to perform necessary rituals</w:t>
      </w:r>
    </w:p>
    <w:p w14:paraId="08E09B36" w14:textId="7CDF3E02" w:rsidR="00DD2695" w:rsidRDefault="00DD2695" w:rsidP="00DD2695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the</w:t>
      </w:r>
      <w:proofErr w:type="gramEnd"/>
      <w:r>
        <w:t xml:space="preserve"> tomb served a highly rhetorical, fundamentally persuasive purpose”</w:t>
      </w:r>
    </w:p>
    <w:bookmarkEnd w:id="0"/>
    <w:bookmarkEnd w:id="1"/>
    <w:bookmarkEnd w:id="2"/>
    <w:p w14:paraId="54BA74CC" w14:textId="77777777" w:rsidR="009919ED" w:rsidRDefault="009919ED" w:rsidP="00253BEE">
      <w:pPr>
        <w:pStyle w:val="ListParagraph"/>
        <w:ind w:left="768"/>
      </w:pPr>
    </w:p>
    <w:sectPr w:rsidR="009919E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6F14"/>
    <w:multiLevelType w:val="hybridMultilevel"/>
    <w:tmpl w:val="2728761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F6"/>
    <w:rsid w:val="00032AF6"/>
    <w:rsid w:val="00253BEE"/>
    <w:rsid w:val="002C65DF"/>
    <w:rsid w:val="009919ED"/>
    <w:rsid w:val="00BA39C2"/>
    <w:rsid w:val="00C71EB3"/>
    <w:rsid w:val="00D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D0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2016-08-05T15:12:00Z</dcterms:created>
  <dcterms:modified xsi:type="dcterms:W3CDTF">2016-08-06T14:47:00Z</dcterms:modified>
</cp:coreProperties>
</file>