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3870CB" w14:textId="77777777" w:rsidR="00A3172E" w:rsidRPr="00D40669" w:rsidRDefault="00A3172E" w:rsidP="00A3172E">
      <w:pPr>
        <w:rPr>
          <w:rFonts w:ascii="Arial" w:hAnsi="Arial" w:cs="Arial"/>
          <w:sz w:val="22"/>
          <w:szCs w:val="22"/>
        </w:rPr>
      </w:pPr>
      <w:r w:rsidRPr="00D40669">
        <w:rPr>
          <w:rFonts w:ascii="Arial" w:hAnsi="Arial" w:cs="Arial"/>
          <w:color w:val="000000"/>
          <w:sz w:val="22"/>
          <w:szCs w:val="22"/>
        </w:rPr>
        <w:t>The evolution of technology influences rhetoric and rhetoric studies in a number of significant ways. Select one or two (if two, they should be interrelated) canons of rhetoric from the list below and discuss how we’ve seen their concept/role/practice shift and how writing and rhetoric instruction has changed (or not) along with it.</w:t>
      </w:r>
    </w:p>
    <w:p w14:paraId="524BF150" w14:textId="77777777" w:rsidR="00BD57E2" w:rsidRDefault="00BD57E2">
      <w:pPr>
        <w:rPr>
          <w:rFonts w:ascii="Arial" w:hAnsi="Arial" w:cs="Arial"/>
          <w:sz w:val="22"/>
          <w:szCs w:val="22"/>
        </w:rPr>
      </w:pPr>
    </w:p>
    <w:p w14:paraId="18E11354" w14:textId="3190D6E3" w:rsidR="006656E3" w:rsidRDefault="006656E3">
      <w:pPr>
        <w:rPr>
          <w:rFonts w:ascii="Arial" w:hAnsi="Arial" w:cs="Arial"/>
          <w:sz w:val="22"/>
          <w:szCs w:val="22"/>
        </w:rPr>
      </w:pPr>
      <w:bookmarkStart w:id="0" w:name="OLE_LINK1"/>
      <w:bookmarkStart w:id="1" w:name="OLE_LINK2"/>
      <w:r>
        <w:rPr>
          <w:rFonts w:ascii="Arial" w:hAnsi="Arial" w:cs="Arial"/>
          <w:sz w:val="22"/>
          <w:szCs w:val="22"/>
        </w:rPr>
        <w:t>Note: Whether you use it or not quotes from pencils to pixels help in intro/set up the technology shift/importance.</w:t>
      </w:r>
    </w:p>
    <w:p w14:paraId="79CE078A" w14:textId="6A3581C0" w:rsidR="002668EB" w:rsidRPr="00F83D0E" w:rsidRDefault="008A63EA" w:rsidP="00F83D0E">
      <w:pPr>
        <w:rPr>
          <w:rFonts w:ascii="Arial" w:hAnsi="Arial" w:cs="Arial"/>
          <w:sz w:val="22"/>
          <w:szCs w:val="22"/>
        </w:rPr>
      </w:pPr>
      <w:r w:rsidRPr="00F83D0E">
        <w:rPr>
          <w:rFonts w:ascii="Arial" w:hAnsi="Arial" w:cs="Arial"/>
          <w:sz w:val="22"/>
          <w:szCs w:val="22"/>
        </w:rPr>
        <w:br/>
      </w:r>
      <w:r w:rsidR="00232149" w:rsidRPr="00F83D0E">
        <w:rPr>
          <w:rFonts w:ascii="Arial" w:hAnsi="Arial" w:cs="Arial"/>
          <w:sz w:val="22"/>
          <w:szCs w:val="22"/>
        </w:rPr>
        <w:t xml:space="preserve"> </w:t>
      </w:r>
    </w:p>
    <w:p w14:paraId="0DAF3F28" w14:textId="47EB951D" w:rsidR="006656E3" w:rsidRPr="00D40669" w:rsidRDefault="006656E3">
      <w:pPr>
        <w:rPr>
          <w:rFonts w:ascii="Arial" w:hAnsi="Arial" w:cs="Arial"/>
          <w:sz w:val="22"/>
          <w:szCs w:val="22"/>
        </w:rPr>
      </w:pPr>
    </w:p>
    <w:tbl>
      <w:tblPr>
        <w:tblStyle w:val="TableGrid"/>
        <w:tblW w:w="10518" w:type="dxa"/>
        <w:tblInd w:w="-882" w:type="dxa"/>
        <w:tblLook w:val="04A0" w:firstRow="1" w:lastRow="0" w:firstColumn="1" w:lastColumn="0" w:noHBand="0" w:noVBand="1"/>
      </w:tblPr>
      <w:tblGrid>
        <w:gridCol w:w="1926"/>
        <w:gridCol w:w="2190"/>
        <w:gridCol w:w="2644"/>
        <w:gridCol w:w="1925"/>
        <w:gridCol w:w="1833"/>
      </w:tblGrid>
      <w:tr w:rsidR="00A3172E" w:rsidRPr="00D40669" w14:paraId="2417298E" w14:textId="77777777" w:rsidTr="00A3172E">
        <w:trPr>
          <w:trHeight w:val="369"/>
        </w:trPr>
        <w:tc>
          <w:tcPr>
            <w:tcW w:w="1926" w:type="dxa"/>
          </w:tcPr>
          <w:p w14:paraId="46757489" w14:textId="77777777" w:rsidR="00A3172E" w:rsidRPr="00D40669" w:rsidRDefault="00A3172E">
            <w:pPr>
              <w:rPr>
                <w:rFonts w:ascii="Arial" w:hAnsi="Arial" w:cs="Arial"/>
                <w:sz w:val="22"/>
                <w:szCs w:val="22"/>
              </w:rPr>
            </w:pPr>
            <w:r w:rsidRPr="00D40669">
              <w:rPr>
                <w:rFonts w:ascii="Arial" w:hAnsi="Arial" w:cs="Arial"/>
                <w:sz w:val="22"/>
                <w:szCs w:val="22"/>
              </w:rPr>
              <w:t>Delivery</w:t>
            </w:r>
          </w:p>
        </w:tc>
        <w:tc>
          <w:tcPr>
            <w:tcW w:w="2190" w:type="dxa"/>
          </w:tcPr>
          <w:p w14:paraId="230489E2" w14:textId="77777777" w:rsidR="00A3172E" w:rsidRPr="00D40669" w:rsidRDefault="00A3172E">
            <w:pPr>
              <w:rPr>
                <w:rFonts w:ascii="Arial" w:hAnsi="Arial" w:cs="Arial"/>
                <w:sz w:val="22"/>
                <w:szCs w:val="22"/>
              </w:rPr>
            </w:pPr>
            <w:r w:rsidRPr="00D40669">
              <w:rPr>
                <w:rFonts w:ascii="Arial" w:hAnsi="Arial" w:cs="Arial"/>
                <w:sz w:val="22"/>
                <w:szCs w:val="22"/>
              </w:rPr>
              <w:t>Arrangement</w:t>
            </w:r>
          </w:p>
        </w:tc>
        <w:tc>
          <w:tcPr>
            <w:tcW w:w="2644" w:type="dxa"/>
          </w:tcPr>
          <w:p w14:paraId="002A5BFA" w14:textId="77777777" w:rsidR="00A3172E" w:rsidRPr="00D40669" w:rsidRDefault="00A3172E">
            <w:pPr>
              <w:rPr>
                <w:rFonts w:ascii="Arial" w:hAnsi="Arial" w:cs="Arial"/>
                <w:sz w:val="22"/>
                <w:szCs w:val="22"/>
              </w:rPr>
            </w:pPr>
            <w:r w:rsidRPr="00D40669">
              <w:rPr>
                <w:rFonts w:ascii="Arial" w:hAnsi="Arial" w:cs="Arial"/>
                <w:sz w:val="22"/>
                <w:szCs w:val="22"/>
              </w:rPr>
              <w:t>Invention</w:t>
            </w:r>
          </w:p>
        </w:tc>
        <w:tc>
          <w:tcPr>
            <w:tcW w:w="1925" w:type="dxa"/>
          </w:tcPr>
          <w:p w14:paraId="74173420" w14:textId="77777777" w:rsidR="00A3172E" w:rsidRPr="00D40669" w:rsidRDefault="00A3172E">
            <w:pPr>
              <w:rPr>
                <w:rFonts w:ascii="Arial" w:hAnsi="Arial" w:cs="Arial"/>
                <w:sz w:val="22"/>
                <w:szCs w:val="22"/>
              </w:rPr>
            </w:pPr>
            <w:r w:rsidRPr="007131D3">
              <w:rPr>
                <w:rFonts w:ascii="Arial" w:hAnsi="Arial" w:cs="Arial"/>
                <w:sz w:val="22"/>
                <w:szCs w:val="22"/>
                <w:highlight w:val="green"/>
              </w:rPr>
              <w:t>Memory</w:t>
            </w:r>
          </w:p>
        </w:tc>
        <w:tc>
          <w:tcPr>
            <w:tcW w:w="1833" w:type="dxa"/>
          </w:tcPr>
          <w:p w14:paraId="39379335" w14:textId="77777777" w:rsidR="00A3172E" w:rsidRPr="00D40669" w:rsidRDefault="00A3172E">
            <w:pPr>
              <w:rPr>
                <w:rFonts w:ascii="Arial" w:hAnsi="Arial" w:cs="Arial"/>
                <w:sz w:val="22"/>
                <w:szCs w:val="22"/>
              </w:rPr>
            </w:pPr>
            <w:r w:rsidRPr="00D40669">
              <w:rPr>
                <w:rFonts w:ascii="Arial" w:hAnsi="Arial" w:cs="Arial"/>
                <w:sz w:val="22"/>
                <w:szCs w:val="22"/>
              </w:rPr>
              <w:t>Style</w:t>
            </w:r>
          </w:p>
        </w:tc>
      </w:tr>
      <w:tr w:rsidR="00A3172E" w:rsidRPr="00D40669" w14:paraId="20E398CB" w14:textId="77777777" w:rsidTr="00A3172E">
        <w:trPr>
          <w:trHeight w:val="393"/>
        </w:trPr>
        <w:tc>
          <w:tcPr>
            <w:tcW w:w="1926" w:type="dxa"/>
          </w:tcPr>
          <w:p w14:paraId="27A1E323" w14:textId="77777777" w:rsidR="007B2343" w:rsidRPr="00D40669" w:rsidRDefault="007B2343" w:rsidP="007B2343">
            <w:pPr>
              <w:rPr>
                <w:rFonts w:ascii="Arial" w:hAnsi="Arial" w:cs="Arial"/>
                <w:b/>
                <w:sz w:val="22"/>
                <w:szCs w:val="22"/>
              </w:rPr>
            </w:pPr>
            <w:r w:rsidRPr="00D40669">
              <w:rPr>
                <w:rFonts w:ascii="Arial" w:hAnsi="Arial" w:cs="Arial"/>
                <w:b/>
                <w:sz w:val="22"/>
                <w:szCs w:val="22"/>
              </w:rPr>
              <w:t>Yancey – Not Only Words</w:t>
            </w:r>
          </w:p>
          <w:p w14:paraId="08937230" w14:textId="77777777" w:rsidR="007B2343" w:rsidRPr="00D40669" w:rsidRDefault="007B2343" w:rsidP="007B2343">
            <w:pPr>
              <w:rPr>
                <w:rFonts w:ascii="Arial" w:hAnsi="Arial" w:cs="Arial"/>
                <w:sz w:val="22"/>
                <w:szCs w:val="22"/>
              </w:rPr>
            </w:pPr>
          </w:p>
          <w:p w14:paraId="1B903EF5" w14:textId="77777777" w:rsidR="007B2343" w:rsidRPr="00D40669" w:rsidRDefault="007B2343" w:rsidP="007B2343">
            <w:pPr>
              <w:rPr>
                <w:rFonts w:ascii="Arial" w:hAnsi="Arial" w:cs="Arial"/>
                <w:sz w:val="22"/>
                <w:szCs w:val="22"/>
              </w:rPr>
            </w:pPr>
            <w:r w:rsidRPr="00D40669">
              <w:rPr>
                <w:rFonts w:ascii="Arial" w:hAnsi="Arial" w:cs="Arial"/>
                <w:sz w:val="22"/>
                <w:szCs w:val="22"/>
              </w:rPr>
              <w:t>“they need neither self-assessment nor our assessment: they have  a rhetorical situation</w:t>
            </w:r>
            <w:r w:rsidR="00630BAC" w:rsidRPr="00D40669">
              <w:rPr>
                <w:rFonts w:ascii="Arial" w:hAnsi="Arial" w:cs="Arial"/>
                <w:sz w:val="22"/>
                <w:szCs w:val="22"/>
              </w:rPr>
              <w:t>…</w:t>
            </w:r>
            <w:r w:rsidRPr="00D40669">
              <w:rPr>
                <w:rFonts w:ascii="Arial" w:hAnsi="Arial" w:cs="Arial"/>
                <w:sz w:val="22"/>
                <w:szCs w:val="22"/>
              </w:rPr>
              <w:t xml:space="preserve">a potentially </w:t>
            </w:r>
            <w:r w:rsidR="00630BAC" w:rsidRPr="00D40669">
              <w:rPr>
                <w:rFonts w:ascii="Arial" w:hAnsi="Arial" w:cs="Arial"/>
                <w:sz w:val="22"/>
                <w:szCs w:val="22"/>
              </w:rPr>
              <w:t>worldwide audience, a choice of technology and medium” (302)</w:t>
            </w:r>
          </w:p>
          <w:p w14:paraId="07CBF43B" w14:textId="77777777" w:rsidR="00630BAC" w:rsidRPr="00D40669" w:rsidRDefault="00630BAC" w:rsidP="007B2343">
            <w:pPr>
              <w:rPr>
                <w:rFonts w:ascii="Arial" w:hAnsi="Arial" w:cs="Arial"/>
                <w:sz w:val="22"/>
                <w:szCs w:val="22"/>
              </w:rPr>
            </w:pPr>
          </w:p>
          <w:p w14:paraId="366529E4" w14:textId="77777777" w:rsidR="00630BAC" w:rsidRPr="00D40669" w:rsidRDefault="00630BAC" w:rsidP="007B2343">
            <w:pPr>
              <w:rPr>
                <w:rFonts w:ascii="Arial" w:hAnsi="Arial" w:cs="Arial"/>
                <w:sz w:val="22"/>
                <w:szCs w:val="22"/>
              </w:rPr>
            </w:pPr>
            <w:r w:rsidRPr="00D40669">
              <w:rPr>
                <w:rFonts w:ascii="Arial" w:hAnsi="Arial" w:cs="Arial"/>
                <w:sz w:val="22"/>
                <w:szCs w:val="22"/>
                <w:highlight w:val="cyan"/>
              </w:rPr>
              <w:t>Audience is unknown but part of process(not sure if that’s the correct word). Potential to reach large audience. Different delivery options.</w:t>
            </w:r>
          </w:p>
          <w:p w14:paraId="6204DAFB" w14:textId="77777777" w:rsidR="00A3172E" w:rsidRPr="00D40669" w:rsidRDefault="00A3172E">
            <w:pPr>
              <w:rPr>
                <w:rFonts w:ascii="Arial" w:hAnsi="Arial" w:cs="Arial"/>
                <w:sz w:val="22"/>
                <w:szCs w:val="22"/>
              </w:rPr>
            </w:pPr>
          </w:p>
          <w:p w14:paraId="6F51B023" w14:textId="77777777" w:rsidR="00D40669" w:rsidRDefault="00D40669">
            <w:pPr>
              <w:rPr>
                <w:rFonts w:ascii="Arial" w:hAnsi="Arial" w:cs="Arial"/>
                <w:sz w:val="22"/>
                <w:szCs w:val="22"/>
              </w:rPr>
            </w:pPr>
            <w:r w:rsidRPr="00D40669">
              <w:rPr>
                <w:rFonts w:ascii="Arial" w:hAnsi="Arial" w:cs="Arial"/>
                <w:sz w:val="22"/>
                <w:szCs w:val="22"/>
              </w:rPr>
              <w:t>“writing is social</w:t>
            </w:r>
            <w:r>
              <w:rPr>
                <w:rFonts w:ascii="Arial" w:hAnsi="Arial" w:cs="Arial"/>
                <w:sz w:val="22"/>
                <w:szCs w:val="22"/>
              </w:rPr>
              <w:t>…beyond path from student to teacher” (311)</w:t>
            </w:r>
          </w:p>
          <w:p w14:paraId="2BDF3091" w14:textId="77777777" w:rsidR="00D40669" w:rsidRDefault="00D40669">
            <w:pPr>
              <w:rPr>
                <w:rFonts w:ascii="Arial" w:hAnsi="Arial" w:cs="Arial"/>
                <w:sz w:val="22"/>
                <w:szCs w:val="22"/>
              </w:rPr>
            </w:pPr>
          </w:p>
          <w:p w14:paraId="2C56FC46" w14:textId="77777777" w:rsidR="00D40669" w:rsidRPr="00D40669" w:rsidRDefault="00D40669">
            <w:pPr>
              <w:rPr>
                <w:rFonts w:ascii="Arial" w:hAnsi="Arial" w:cs="Arial"/>
                <w:sz w:val="22"/>
                <w:szCs w:val="22"/>
              </w:rPr>
            </w:pPr>
            <w:r w:rsidRPr="00D40669">
              <w:rPr>
                <w:rFonts w:ascii="Arial" w:hAnsi="Arial" w:cs="Arial"/>
                <w:sz w:val="22"/>
                <w:szCs w:val="22"/>
                <w:highlight w:val="cyan"/>
              </w:rPr>
              <w:t xml:space="preserve">Can be used for delivery and how technology changes the way we </w:t>
            </w:r>
            <w:r w:rsidRPr="00D40669">
              <w:rPr>
                <w:rFonts w:ascii="Arial" w:hAnsi="Arial" w:cs="Arial"/>
                <w:sz w:val="22"/>
                <w:szCs w:val="22"/>
                <w:highlight w:val="cyan"/>
              </w:rPr>
              <w:lastRenderedPageBreak/>
              <w:t>think/approach delivery.</w:t>
            </w:r>
          </w:p>
        </w:tc>
        <w:tc>
          <w:tcPr>
            <w:tcW w:w="2190" w:type="dxa"/>
          </w:tcPr>
          <w:p w14:paraId="1F940751" w14:textId="77777777" w:rsidR="00D07927" w:rsidRPr="00D40669" w:rsidRDefault="00D07927" w:rsidP="00D07927">
            <w:pPr>
              <w:rPr>
                <w:rFonts w:ascii="Arial" w:hAnsi="Arial" w:cs="Arial"/>
                <w:b/>
                <w:sz w:val="22"/>
                <w:szCs w:val="22"/>
              </w:rPr>
            </w:pPr>
            <w:r w:rsidRPr="00D40669">
              <w:rPr>
                <w:rFonts w:ascii="Arial" w:hAnsi="Arial" w:cs="Arial"/>
                <w:b/>
                <w:sz w:val="22"/>
                <w:szCs w:val="22"/>
              </w:rPr>
              <w:lastRenderedPageBreak/>
              <w:t>Yancey – Not Only Words</w:t>
            </w:r>
          </w:p>
          <w:p w14:paraId="0CE96FB1" w14:textId="77777777" w:rsidR="00A3172E" w:rsidRDefault="00A3172E">
            <w:pPr>
              <w:rPr>
                <w:rFonts w:ascii="Arial" w:hAnsi="Arial" w:cs="Arial"/>
                <w:sz w:val="22"/>
                <w:szCs w:val="22"/>
              </w:rPr>
            </w:pPr>
          </w:p>
          <w:p w14:paraId="5FA2E630" w14:textId="77777777" w:rsidR="00D07927" w:rsidRDefault="00D07927">
            <w:pPr>
              <w:rPr>
                <w:rFonts w:ascii="Arial" w:hAnsi="Arial" w:cs="Arial"/>
                <w:sz w:val="22"/>
                <w:szCs w:val="22"/>
              </w:rPr>
            </w:pPr>
            <w:r>
              <w:rPr>
                <w:rFonts w:ascii="Arial" w:hAnsi="Arial" w:cs="Arial"/>
                <w:sz w:val="22"/>
                <w:szCs w:val="22"/>
              </w:rPr>
              <w:t>“the potential of an arrangement is a function of delivery” (317)</w:t>
            </w:r>
          </w:p>
          <w:p w14:paraId="076596E2" w14:textId="77777777" w:rsidR="00D07927" w:rsidRDefault="00D07927">
            <w:pPr>
              <w:rPr>
                <w:rFonts w:ascii="Arial" w:hAnsi="Arial" w:cs="Arial"/>
                <w:sz w:val="22"/>
                <w:szCs w:val="22"/>
              </w:rPr>
            </w:pPr>
          </w:p>
          <w:p w14:paraId="7B74A2BA" w14:textId="77777777" w:rsidR="00D07927" w:rsidRDefault="00D07927">
            <w:pPr>
              <w:rPr>
                <w:rFonts w:ascii="Arial" w:hAnsi="Arial" w:cs="Arial"/>
                <w:sz w:val="22"/>
                <w:szCs w:val="22"/>
              </w:rPr>
            </w:pPr>
            <w:r>
              <w:rPr>
                <w:rFonts w:ascii="Arial" w:hAnsi="Arial" w:cs="Arial"/>
                <w:b/>
                <w:sz w:val="22"/>
                <w:szCs w:val="22"/>
              </w:rPr>
              <w:t>Pigg et al – Ubiquitous Writing</w:t>
            </w:r>
          </w:p>
          <w:p w14:paraId="4493AB3D" w14:textId="77777777" w:rsidR="00D07927" w:rsidRDefault="00D07927">
            <w:pPr>
              <w:rPr>
                <w:rFonts w:ascii="Arial" w:hAnsi="Arial" w:cs="Arial"/>
                <w:sz w:val="22"/>
                <w:szCs w:val="22"/>
              </w:rPr>
            </w:pPr>
          </w:p>
          <w:p w14:paraId="224FE9C2" w14:textId="77777777" w:rsidR="00D07927" w:rsidRDefault="00D07927">
            <w:pPr>
              <w:rPr>
                <w:rFonts w:ascii="Arial" w:hAnsi="Arial" w:cs="Arial"/>
                <w:sz w:val="22"/>
                <w:szCs w:val="22"/>
              </w:rPr>
            </w:pPr>
          </w:p>
          <w:p w14:paraId="12C190F9" w14:textId="7D0453A9" w:rsidR="00797C8D" w:rsidRDefault="00797C8D">
            <w:pPr>
              <w:rPr>
                <w:rFonts w:ascii="Arial" w:hAnsi="Arial" w:cs="Arial"/>
                <w:sz w:val="22"/>
                <w:szCs w:val="22"/>
              </w:rPr>
            </w:pPr>
          </w:p>
          <w:p w14:paraId="2018DBDA" w14:textId="5C3D007C" w:rsidR="003C7DBD" w:rsidRPr="00D07927" w:rsidRDefault="003C7DBD">
            <w:pPr>
              <w:rPr>
                <w:rFonts w:ascii="Arial" w:hAnsi="Arial" w:cs="Arial"/>
                <w:sz w:val="22"/>
                <w:szCs w:val="22"/>
              </w:rPr>
            </w:pPr>
          </w:p>
        </w:tc>
        <w:tc>
          <w:tcPr>
            <w:tcW w:w="2644" w:type="dxa"/>
          </w:tcPr>
          <w:p w14:paraId="74B70C8A" w14:textId="77777777" w:rsidR="00A3172E" w:rsidRPr="00D40669" w:rsidRDefault="00A3172E">
            <w:pPr>
              <w:rPr>
                <w:rFonts w:ascii="Arial" w:hAnsi="Arial" w:cs="Arial"/>
                <w:b/>
                <w:sz w:val="22"/>
                <w:szCs w:val="22"/>
              </w:rPr>
            </w:pPr>
            <w:r w:rsidRPr="00D40669">
              <w:rPr>
                <w:rFonts w:ascii="Arial" w:hAnsi="Arial" w:cs="Arial"/>
                <w:b/>
                <w:sz w:val="22"/>
                <w:szCs w:val="22"/>
              </w:rPr>
              <w:t>Yancey – Not Only Words</w:t>
            </w:r>
          </w:p>
          <w:p w14:paraId="2D68FBE0" w14:textId="77777777" w:rsidR="007B2343" w:rsidRPr="00D40669" w:rsidRDefault="007B2343">
            <w:pPr>
              <w:rPr>
                <w:rFonts w:ascii="Arial" w:hAnsi="Arial" w:cs="Arial"/>
                <w:sz w:val="22"/>
                <w:szCs w:val="22"/>
              </w:rPr>
            </w:pPr>
          </w:p>
          <w:p w14:paraId="2F939006" w14:textId="77777777" w:rsidR="007B2343" w:rsidRPr="00D40669" w:rsidRDefault="007B2343">
            <w:pPr>
              <w:rPr>
                <w:rFonts w:ascii="Arial" w:hAnsi="Arial" w:cs="Arial"/>
                <w:sz w:val="22"/>
                <w:szCs w:val="22"/>
              </w:rPr>
            </w:pPr>
            <w:r w:rsidRPr="00D40669">
              <w:rPr>
                <w:rFonts w:ascii="Arial" w:hAnsi="Arial" w:cs="Arial"/>
                <w:sz w:val="22"/>
                <w:szCs w:val="22"/>
              </w:rPr>
              <w:t xml:space="preserve">“members of the writing public have learned—in this case, to write, to think together, to organize, to act…without our instruction” (301) </w:t>
            </w:r>
          </w:p>
          <w:p w14:paraId="4B09133E" w14:textId="77777777" w:rsidR="007B2343" w:rsidRPr="00D40669" w:rsidRDefault="007B2343">
            <w:pPr>
              <w:rPr>
                <w:rFonts w:ascii="Arial" w:hAnsi="Arial" w:cs="Arial"/>
                <w:sz w:val="22"/>
                <w:szCs w:val="22"/>
              </w:rPr>
            </w:pPr>
          </w:p>
          <w:p w14:paraId="3633FBEE" w14:textId="77777777" w:rsidR="007B2343" w:rsidRPr="00D40669" w:rsidRDefault="007B2343">
            <w:pPr>
              <w:rPr>
                <w:rFonts w:ascii="Arial" w:hAnsi="Arial" w:cs="Arial"/>
                <w:sz w:val="22"/>
                <w:szCs w:val="22"/>
              </w:rPr>
            </w:pPr>
            <w:r w:rsidRPr="00D40669">
              <w:rPr>
                <w:rFonts w:ascii="Arial" w:hAnsi="Arial" w:cs="Arial"/>
                <w:sz w:val="22"/>
                <w:szCs w:val="22"/>
                <w:highlight w:val="cyan"/>
              </w:rPr>
              <w:t>think the key here is learning without instruction (as in learning based on rules/constraints of the genre&amp;community)</w:t>
            </w:r>
          </w:p>
          <w:p w14:paraId="7D1DD71F" w14:textId="77777777" w:rsidR="00A3172E" w:rsidRPr="00D40669" w:rsidRDefault="00A3172E" w:rsidP="00A3172E">
            <w:pPr>
              <w:widowControl w:val="0"/>
              <w:autoSpaceDE w:val="0"/>
              <w:autoSpaceDN w:val="0"/>
              <w:adjustRightInd w:val="0"/>
              <w:rPr>
                <w:rFonts w:ascii="Arial" w:hAnsi="Arial" w:cs="Arial"/>
                <w:sz w:val="22"/>
                <w:szCs w:val="22"/>
              </w:rPr>
            </w:pPr>
          </w:p>
          <w:p w14:paraId="7CD2BDEA" w14:textId="77777777" w:rsidR="00630BAC" w:rsidRPr="00D40669" w:rsidRDefault="00630BAC" w:rsidP="00A3172E">
            <w:pPr>
              <w:widowControl w:val="0"/>
              <w:autoSpaceDE w:val="0"/>
              <w:autoSpaceDN w:val="0"/>
              <w:adjustRightInd w:val="0"/>
              <w:rPr>
                <w:rFonts w:ascii="Arial" w:hAnsi="Arial" w:cs="Arial"/>
                <w:sz w:val="22"/>
                <w:szCs w:val="22"/>
              </w:rPr>
            </w:pPr>
            <w:r w:rsidRPr="00D40669">
              <w:rPr>
                <w:rFonts w:ascii="Arial" w:hAnsi="Arial" w:cs="Arial"/>
                <w:sz w:val="22"/>
                <w:szCs w:val="22"/>
              </w:rPr>
              <w:t xml:space="preserve"> “the screen is the language of the vernacular” (305) </w:t>
            </w:r>
            <w:r w:rsidRPr="00D40669">
              <w:rPr>
                <w:rFonts w:ascii="Arial" w:hAnsi="Arial" w:cs="Arial"/>
                <w:sz w:val="22"/>
                <w:szCs w:val="22"/>
                <w:highlight w:val="cyan"/>
              </w:rPr>
              <w:t>important quote from this piece but not sure where it fits, but it does relate to change in pedagogy/approach and shift in concept/role/practice.</w:t>
            </w:r>
          </w:p>
        </w:tc>
        <w:tc>
          <w:tcPr>
            <w:tcW w:w="1925" w:type="dxa"/>
          </w:tcPr>
          <w:p w14:paraId="3BCCAB60" w14:textId="5922711E" w:rsidR="00A3172E" w:rsidRPr="00D40669" w:rsidRDefault="00B942AE">
            <w:pPr>
              <w:rPr>
                <w:rFonts w:ascii="Arial" w:hAnsi="Arial" w:cs="Arial"/>
                <w:sz w:val="22"/>
                <w:szCs w:val="22"/>
              </w:rPr>
            </w:pPr>
            <w:r>
              <w:rPr>
                <w:rFonts w:ascii="Arial" w:hAnsi="Arial" w:cs="Arial"/>
                <w:sz w:val="22"/>
                <w:szCs w:val="22"/>
              </w:rPr>
              <w:t>???</w:t>
            </w:r>
          </w:p>
        </w:tc>
        <w:tc>
          <w:tcPr>
            <w:tcW w:w="1833" w:type="dxa"/>
          </w:tcPr>
          <w:p w14:paraId="258B655A" w14:textId="77777777" w:rsidR="00D07927" w:rsidRPr="00D40669" w:rsidRDefault="00D07927" w:rsidP="00D07927">
            <w:pPr>
              <w:rPr>
                <w:rFonts w:ascii="Arial" w:hAnsi="Arial" w:cs="Arial"/>
                <w:b/>
                <w:sz w:val="22"/>
                <w:szCs w:val="22"/>
              </w:rPr>
            </w:pPr>
            <w:r w:rsidRPr="00D40669">
              <w:rPr>
                <w:rFonts w:ascii="Arial" w:hAnsi="Arial" w:cs="Arial"/>
                <w:b/>
                <w:sz w:val="22"/>
                <w:szCs w:val="22"/>
              </w:rPr>
              <w:t>Yancey – Not Only Words</w:t>
            </w:r>
          </w:p>
          <w:p w14:paraId="183E09B1" w14:textId="77777777" w:rsidR="00D07927" w:rsidRDefault="00D07927">
            <w:pPr>
              <w:rPr>
                <w:rFonts w:ascii="Arial" w:hAnsi="Arial" w:cs="Arial"/>
                <w:sz w:val="22"/>
                <w:szCs w:val="22"/>
              </w:rPr>
            </w:pPr>
          </w:p>
          <w:p w14:paraId="35D754F9" w14:textId="75191E0E" w:rsidR="00D07927" w:rsidRPr="00D40669" w:rsidRDefault="00D07927">
            <w:pPr>
              <w:rPr>
                <w:rFonts w:ascii="Arial" w:hAnsi="Arial" w:cs="Arial"/>
                <w:sz w:val="22"/>
                <w:szCs w:val="22"/>
              </w:rPr>
            </w:pPr>
            <w:r w:rsidRPr="00D07927">
              <w:rPr>
                <w:rFonts w:ascii="Arial" w:hAnsi="Arial" w:cs="Arial"/>
                <w:sz w:val="22"/>
                <w:szCs w:val="22"/>
                <w:highlight w:val="cyan"/>
              </w:rPr>
              <w:t>Some of the delivery &amp; invention quotes may be applicable to style, but it could be a reach.</w:t>
            </w:r>
          </w:p>
        </w:tc>
      </w:tr>
      <w:tr w:rsidR="00A3172E" w:rsidRPr="00D40669" w14:paraId="00E56158" w14:textId="77777777" w:rsidTr="007B2343">
        <w:trPr>
          <w:trHeight w:val="1727"/>
        </w:trPr>
        <w:tc>
          <w:tcPr>
            <w:tcW w:w="1926" w:type="dxa"/>
          </w:tcPr>
          <w:p w14:paraId="7C91E1E7" w14:textId="77777777" w:rsidR="00A3172E" w:rsidRDefault="00645286">
            <w:pPr>
              <w:rPr>
                <w:rFonts w:ascii="Arial" w:hAnsi="Arial" w:cs="Arial"/>
                <w:sz w:val="22"/>
                <w:szCs w:val="22"/>
              </w:rPr>
            </w:pPr>
            <w:r>
              <w:rPr>
                <w:rFonts w:ascii="Arial" w:hAnsi="Arial" w:cs="Arial"/>
                <w:sz w:val="22"/>
                <w:szCs w:val="22"/>
              </w:rPr>
              <w:lastRenderedPageBreak/>
              <w:t>The 2 circulations of composition (312)</w:t>
            </w:r>
            <w:r w:rsidR="00D07927">
              <w:rPr>
                <w:rFonts w:ascii="Arial" w:hAnsi="Arial" w:cs="Arial"/>
                <w:sz w:val="22"/>
                <w:szCs w:val="22"/>
              </w:rPr>
              <w:t xml:space="preserve"> </w:t>
            </w:r>
            <w:r w:rsidR="00D07927" w:rsidRPr="00D07927">
              <w:rPr>
                <w:rFonts w:ascii="Arial" w:hAnsi="Arial" w:cs="Arial"/>
                <w:sz w:val="22"/>
                <w:szCs w:val="22"/>
                <w:highlight w:val="cyan"/>
              </w:rPr>
              <w:t>both general and within</w:t>
            </w:r>
            <w:r w:rsidR="00D07927">
              <w:rPr>
                <w:rFonts w:ascii="Arial" w:hAnsi="Arial" w:cs="Arial"/>
                <w:sz w:val="22"/>
                <w:szCs w:val="22"/>
              </w:rPr>
              <w:t xml:space="preserve"> “educational culture”</w:t>
            </w:r>
          </w:p>
          <w:p w14:paraId="03944A1E" w14:textId="77777777" w:rsidR="00D07927" w:rsidRDefault="00D07927">
            <w:pPr>
              <w:rPr>
                <w:rFonts w:ascii="Arial" w:hAnsi="Arial" w:cs="Arial"/>
                <w:sz w:val="22"/>
                <w:szCs w:val="22"/>
              </w:rPr>
            </w:pPr>
          </w:p>
          <w:p w14:paraId="56697066" w14:textId="6AEC034A" w:rsidR="00D07927" w:rsidRPr="00D40669" w:rsidRDefault="00D07927">
            <w:pPr>
              <w:rPr>
                <w:rFonts w:ascii="Arial" w:hAnsi="Arial" w:cs="Arial"/>
                <w:sz w:val="22"/>
                <w:szCs w:val="22"/>
              </w:rPr>
            </w:pPr>
            <w:r>
              <w:rPr>
                <w:rFonts w:ascii="Arial" w:hAnsi="Arial" w:cs="Arial"/>
                <w:sz w:val="22"/>
                <w:szCs w:val="22"/>
              </w:rPr>
              <w:t>“the potential of an arrangement is a function of delivery” (317)</w:t>
            </w:r>
          </w:p>
        </w:tc>
        <w:tc>
          <w:tcPr>
            <w:tcW w:w="2190" w:type="dxa"/>
          </w:tcPr>
          <w:p w14:paraId="2609CBED" w14:textId="77777777" w:rsidR="00A3172E" w:rsidRPr="00D40669" w:rsidRDefault="00A3172E">
            <w:pPr>
              <w:rPr>
                <w:rFonts w:ascii="Arial" w:hAnsi="Arial" w:cs="Arial"/>
                <w:sz w:val="22"/>
                <w:szCs w:val="22"/>
              </w:rPr>
            </w:pPr>
          </w:p>
        </w:tc>
        <w:tc>
          <w:tcPr>
            <w:tcW w:w="2644" w:type="dxa"/>
          </w:tcPr>
          <w:p w14:paraId="7D82D902" w14:textId="6D317140" w:rsidR="00D07927" w:rsidRPr="00D40669" w:rsidRDefault="00D07927" w:rsidP="00D07927">
            <w:pPr>
              <w:widowControl w:val="0"/>
              <w:autoSpaceDE w:val="0"/>
              <w:autoSpaceDN w:val="0"/>
              <w:adjustRightInd w:val="0"/>
              <w:rPr>
                <w:rFonts w:ascii="Arial" w:hAnsi="Arial" w:cs="Arial"/>
                <w:sz w:val="22"/>
                <w:szCs w:val="22"/>
              </w:rPr>
            </w:pPr>
            <w:r>
              <w:rPr>
                <w:rFonts w:ascii="Arial" w:hAnsi="Arial" w:cs="Arial"/>
                <w:sz w:val="22"/>
                <w:szCs w:val="22"/>
              </w:rPr>
              <w:t>“</w:t>
            </w:r>
            <w:r w:rsidRPr="00D40669">
              <w:rPr>
                <w:rFonts w:ascii="Arial" w:hAnsi="Arial" w:cs="Arial"/>
                <w:sz w:val="22"/>
                <w:szCs w:val="22"/>
              </w:rPr>
              <w:t>The writer invented through such a text is a function of that arrangement. In other words, you</w:t>
            </w:r>
          </w:p>
          <w:p w14:paraId="1FCC169E" w14:textId="77777777" w:rsidR="00D07927" w:rsidRPr="00D40669" w:rsidRDefault="00D07927" w:rsidP="00D07927">
            <w:pPr>
              <w:widowControl w:val="0"/>
              <w:autoSpaceDE w:val="0"/>
              <w:autoSpaceDN w:val="0"/>
              <w:adjustRightInd w:val="0"/>
              <w:rPr>
                <w:rFonts w:ascii="Arial" w:hAnsi="Arial" w:cs="Arial"/>
                <w:sz w:val="22"/>
                <w:szCs w:val="22"/>
              </w:rPr>
            </w:pPr>
            <w:r w:rsidRPr="00D40669">
              <w:rPr>
                <w:rFonts w:ascii="Arial" w:hAnsi="Arial" w:cs="Arial"/>
                <w:sz w:val="22"/>
                <w:szCs w:val="22"/>
              </w:rPr>
              <w:t>can only invent inside what an arrangement permits- and different media permits different</w:t>
            </w:r>
          </w:p>
          <w:p w14:paraId="738C6CA8" w14:textId="77777777" w:rsidR="00D07927" w:rsidRDefault="00D07927" w:rsidP="00D07927">
            <w:pPr>
              <w:widowControl w:val="0"/>
              <w:autoSpaceDE w:val="0"/>
              <w:autoSpaceDN w:val="0"/>
              <w:adjustRightInd w:val="0"/>
              <w:rPr>
                <w:rFonts w:ascii="Arial" w:hAnsi="Arial" w:cs="Arial"/>
                <w:sz w:val="22"/>
                <w:szCs w:val="22"/>
              </w:rPr>
            </w:pPr>
            <w:r w:rsidRPr="00D40669">
              <w:rPr>
                <w:rFonts w:ascii="Arial" w:hAnsi="Arial" w:cs="Arial"/>
                <w:sz w:val="22"/>
                <w:szCs w:val="22"/>
              </w:rPr>
              <w:t xml:space="preserve">arrangements.” (317) </w:t>
            </w:r>
          </w:p>
          <w:p w14:paraId="64CCB987" w14:textId="77777777" w:rsidR="00D07927" w:rsidRDefault="00D07927" w:rsidP="00D07927">
            <w:pPr>
              <w:widowControl w:val="0"/>
              <w:autoSpaceDE w:val="0"/>
              <w:autoSpaceDN w:val="0"/>
              <w:adjustRightInd w:val="0"/>
              <w:rPr>
                <w:rFonts w:ascii="Arial" w:hAnsi="Arial" w:cs="Arial"/>
                <w:sz w:val="22"/>
                <w:szCs w:val="22"/>
              </w:rPr>
            </w:pPr>
          </w:p>
          <w:p w14:paraId="5C44631E" w14:textId="66945D50" w:rsidR="00D07927" w:rsidRPr="00D40669" w:rsidRDefault="00D07927" w:rsidP="00D07927">
            <w:pPr>
              <w:widowControl w:val="0"/>
              <w:autoSpaceDE w:val="0"/>
              <w:autoSpaceDN w:val="0"/>
              <w:adjustRightInd w:val="0"/>
              <w:rPr>
                <w:rFonts w:ascii="Arial" w:hAnsi="Arial" w:cs="Arial"/>
                <w:sz w:val="22"/>
                <w:szCs w:val="22"/>
              </w:rPr>
            </w:pPr>
            <w:r w:rsidRPr="00D40669">
              <w:rPr>
                <w:rFonts w:ascii="Arial" w:hAnsi="Arial" w:cs="Arial"/>
                <w:sz w:val="22"/>
                <w:szCs w:val="22"/>
                <w:highlight w:val="cyan"/>
              </w:rPr>
              <w:t>Influence of technology example</w:t>
            </w:r>
            <w:r w:rsidRPr="00D07927">
              <w:rPr>
                <w:rFonts w:ascii="Arial" w:hAnsi="Arial" w:cs="Arial"/>
                <w:sz w:val="22"/>
                <w:szCs w:val="22"/>
                <w:highlight w:val="cyan"/>
              </w:rPr>
              <w:t>, technology influence on invention in digital spaces?</w:t>
            </w:r>
          </w:p>
          <w:p w14:paraId="53897B19" w14:textId="77777777" w:rsidR="00D07927" w:rsidRPr="00D40669" w:rsidRDefault="00D07927" w:rsidP="00D07927">
            <w:pPr>
              <w:widowControl w:val="0"/>
              <w:autoSpaceDE w:val="0"/>
              <w:autoSpaceDN w:val="0"/>
              <w:adjustRightInd w:val="0"/>
              <w:rPr>
                <w:rFonts w:ascii="Arial" w:hAnsi="Arial" w:cs="Arial"/>
                <w:sz w:val="22"/>
                <w:szCs w:val="22"/>
              </w:rPr>
            </w:pPr>
          </w:p>
          <w:p w14:paraId="60E118E4" w14:textId="31B4BB51" w:rsidR="00A3172E" w:rsidRPr="00D40669" w:rsidRDefault="00D07927" w:rsidP="00D07927">
            <w:pPr>
              <w:rPr>
                <w:rFonts w:ascii="Arial" w:hAnsi="Arial" w:cs="Arial"/>
                <w:sz w:val="22"/>
                <w:szCs w:val="22"/>
              </w:rPr>
            </w:pPr>
            <w:r>
              <w:rPr>
                <w:rFonts w:ascii="Arial" w:hAnsi="Arial" w:cs="Arial"/>
                <w:sz w:val="22"/>
                <w:szCs w:val="22"/>
              </w:rPr>
              <w:t xml:space="preserve"> </w:t>
            </w:r>
          </w:p>
        </w:tc>
        <w:tc>
          <w:tcPr>
            <w:tcW w:w="1925" w:type="dxa"/>
          </w:tcPr>
          <w:p w14:paraId="3684BBD8" w14:textId="77777777" w:rsidR="00A3172E" w:rsidRPr="00D40669" w:rsidRDefault="00A3172E">
            <w:pPr>
              <w:rPr>
                <w:rFonts w:ascii="Arial" w:hAnsi="Arial" w:cs="Arial"/>
                <w:sz w:val="22"/>
                <w:szCs w:val="22"/>
              </w:rPr>
            </w:pPr>
          </w:p>
        </w:tc>
        <w:tc>
          <w:tcPr>
            <w:tcW w:w="1833" w:type="dxa"/>
          </w:tcPr>
          <w:p w14:paraId="1D271F38" w14:textId="77777777" w:rsidR="00A3172E" w:rsidRPr="00D40669" w:rsidRDefault="00A3172E">
            <w:pPr>
              <w:rPr>
                <w:rFonts w:ascii="Arial" w:hAnsi="Arial" w:cs="Arial"/>
                <w:sz w:val="22"/>
                <w:szCs w:val="22"/>
              </w:rPr>
            </w:pPr>
          </w:p>
        </w:tc>
      </w:tr>
      <w:tr w:rsidR="00A3172E" w:rsidRPr="00D40669" w14:paraId="7313136A" w14:textId="77777777" w:rsidTr="007B2343">
        <w:trPr>
          <w:trHeight w:val="1520"/>
        </w:trPr>
        <w:tc>
          <w:tcPr>
            <w:tcW w:w="1926" w:type="dxa"/>
          </w:tcPr>
          <w:p w14:paraId="5F755018" w14:textId="7E8C1DC5" w:rsidR="00A75C7D" w:rsidRDefault="00A75C7D" w:rsidP="00A75C7D">
            <w:pPr>
              <w:rPr>
                <w:rFonts w:ascii="Arial" w:hAnsi="Arial" w:cs="Arial"/>
                <w:b/>
                <w:sz w:val="22"/>
                <w:szCs w:val="22"/>
              </w:rPr>
            </w:pPr>
            <w:r w:rsidRPr="000420FF">
              <w:rPr>
                <w:rFonts w:ascii="Arial" w:hAnsi="Arial" w:cs="Arial"/>
                <w:b/>
                <w:sz w:val="22"/>
                <w:szCs w:val="22"/>
              </w:rPr>
              <w:t>Palmeri – Remixing Comp</w:t>
            </w:r>
            <w:r>
              <w:rPr>
                <w:rFonts w:ascii="Arial" w:hAnsi="Arial" w:cs="Arial"/>
                <w:b/>
                <w:sz w:val="22"/>
                <w:szCs w:val="22"/>
              </w:rPr>
              <w:t>osition</w:t>
            </w:r>
          </w:p>
          <w:p w14:paraId="328EA241" w14:textId="77777777" w:rsidR="00A3172E" w:rsidRDefault="00A3172E">
            <w:pPr>
              <w:rPr>
                <w:rFonts w:ascii="Arial" w:hAnsi="Arial" w:cs="Arial"/>
                <w:sz w:val="22"/>
                <w:szCs w:val="22"/>
              </w:rPr>
            </w:pPr>
          </w:p>
          <w:p w14:paraId="2677873D" w14:textId="77777777" w:rsidR="00A75C7D" w:rsidRDefault="00EA3257">
            <w:pPr>
              <w:rPr>
                <w:rFonts w:ascii="Arial" w:hAnsi="Arial" w:cs="Arial"/>
                <w:sz w:val="22"/>
                <w:szCs w:val="22"/>
              </w:rPr>
            </w:pPr>
            <w:r>
              <w:rPr>
                <w:rFonts w:ascii="Arial" w:hAnsi="Arial" w:cs="Arial"/>
                <w:sz w:val="22"/>
                <w:szCs w:val="22"/>
              </w:rPr>
              <w:t>“ask them(students)</w:t>
            </w:r>
            <w:r w:rsidR="00B942AE">
              <w:rPr>
                <w:rFonts w:ascii="Arial" w:hAnsi="Arial" w:cs="Arial"/>
                <w:sz w:val="22"/>
                <w:szCs w:val="22"/>
              </w:rPr>
              <w:t xml:space="preserve"> to consider which modalities would best </w:t>
            </w:r>
            <w:r w:rsidR="00B26F7E">
              <w:rPr>
                <w:rFonts w:ascii="Arial" w:hAnsi="Arial" w:cs="Arial"/>
                <w:sz w:val="22"/>
                <w:szCs w:val="22"/>
              </w:rPr>
              <w:t>help them achieve their rhetorical goals” (37)</w:t>
            </w:r>
          </w:p>
          <w:p w14:paraId="528BE8C7" w14:textId="77777777" w:rsidR="005665D7" w:rsidRDefault="005665D7">
            <w:pPr>
              <w:rPr>
                <w:rFonts w:ascii="Arial" w:hAnsi="Arial" w:cs="Arial"/>
                <w:sz w:val="22"/>
                <w:szCs w:val="22"/>
              </w:rPr>
            </w:pPr>
          </w:p>
          <w:p w14:paraId="5A9418E6" w14:textId="77777777" w:rsidR="005665D7" w:rsidRDefault="005665D7">
            <w:pPr>
              <w:rPr>
                <w:rFonts w:ascii="Arial" w:hAnsi="Arial" w:cs="Arial"/>
                <w:sz w:val="22"/>
                <w:szCs w:val="22"/>
              </w:rPr>
            </w:pPr>
            <w:r>
              <w:rPr>
                <w:rFonts w:ascii="Arial" w:hAnsi="Arial" w:cs="Arial"/>
                <w:sz w:val="22"/>
                <w:szCs w:val="22"/>
              </w:rPr>
              <w:t>“teach students to engage in multimodal translation with the ultimate goal of being able to make an informed rhetorical choice about which modalities best enable them to persuasively present their thoughts to a specific audience” (38)</w:t>
            </w:r>
            <w:r w:rsidR="00FC6446">
              <w:rPr>
                <w:rFonts w:ascii="Arial" w:hAnsi="Arial" w:cs="Arial"/>
                <w:sz w:val="22"/>
                <w:szCs w:val="22"/>
              </w:rPr>
              <w:t xml:space="preserve"> </w:t>
            </w:r>
          </w:p>
          <w:p w14:paraId="7AD410B5" w14:textId="041BD50B" w:rsidR="00FC6446" w:rsidRPr="00D40669" w:rsidRDefault="00FC6446">
            <w:pPr>
              <w:rPr>
                <w:rFonts w:ascii="Arial" w:hAnsi="Arial" w:cs="Arial"/>
                <w:sz w:val="22"/>
                <w:szCs w:val="22"/>
              </w:rPr>
            </w:pPr>
            <w:r w:rsidRPr="002F160C">
              <w:rPr>
                <w:rFonts w:ascii="Arial" w:hAnsi="Arial" w:cs="Arial"/>
                <w:sz w:val="22"/>
                <w:szCs w:val="22"/>
                <w:highlight w:val="cyan"/>
              </w:rPr>
              <w:t>This can work with delivery,</w:t>
            </w:r>
            <w:r w:rsidR="002F160C" w:rsidRPr="002F160C">
              <w:rPr>
                <w:rFonts w:ascii="Arial" w:hAnsi="Arial" w:cs="Arial"/>
                <w:sz w:val="22"/>
                <w:szCs w:val="22"/>
                <w:highlight w:val="cyan"/>
              </w:rPr>
              <w:t xml:space="preserve"> style</w:t>
            </w:r>
            <w:r w:rsidRPr="002F160C">
              <w:rPr>
                <w:rFonts w:ascii="Arial" w:hAnsi="Arial" w:cs="Arial"/>
                <w:sz w:val="22"/>
                <w:szCs w:val="22"/>
                <w:highlight w:val="cyan"/>
              </w:rPr>
              <w:t xml:space="preserve"> and arrangement.</w:t>
            </w:r>
            <w:r w:rsidR="002F160C" w:rsidRPr="002F160C">
              <w:rPr>
                <w:rFonts w:ascii="Arial" w:hAnsi="Arial" w:cs="Arial"/>
                <w:sz w:val="22"/>
                <w:szCs w:val="22"/>
                <w:highlight w:val="cyan"/>
              </w:rPr>
              <w:t xml:space="preserve"> It’s not terribly specific but does speak to abilities taught/gained through multimodal comp.</w:t>
            </w:r>
          </w:p>
        </w:tc>
        <w:tc>
          <w:tcPr>
            <w:tcW w:w="2190" w:type="dxa"/>
          </w:tcPr>
          <w:p w14:paraId="3DD83DE4" w14:textId="77777777" w:rsidR="00FC6446" w:rsidRDefault="00FC6446" w:rsidP="00FC6446">
            <w:pPr>
              <w:rPr>
                <w:rFonts w:ascii="Arial" w:hAnsi="Arial" w:cs="Arial"/>
                <w:b/>
                <w:sz w:val="22"/>
                <w:szCs w:val="22"/>
              </w:rPr>
            </w:pPr>
            <w:r w:rsidRPr="000420FF">
              <w:rPr>
                <w:rFonts w:ascii="Arial" w:hAnsi="Arial" w:cs="Arial"/>
                <w:b/>
                <w:sz w:val="22"/>
                <w:szCs w:val="22"/>
              </w:rPr>
              <w:t>Palmeri – Remixing Comp</w:t>
            </w:r>
            <w:r>
              <w:rPr>
                <w:rFonts w:ascii="Arial" w:hAnsi="Arial" w:cs="Arial"/>
                <w:b/>
                <w:sz w:val="22"/>
                <w:szCs w:val="22"/>
              </w:rPr>
              <w:t>osition</w:t>
            </w:r>
          </w:p>
          <w:p w14:paraId="2BCB3550" w14:textId="77777777" w:rsidR="00FC6446" w:rsidRDefault="00FC6446" w:rsidP="00FC6446">
            <w:pPr>
              <w:rPr>
                <w:rFonts w:ascii="Arial" w:hAnsi="Arial" w:cs="Arial"/>
                <w:sz w:val="22"/>
                <w:szCs w:val="22"/>
              </w:rPr>
            </w:pPr>
          </w:p>
          <w:p w14:paraId="2DC8FD9A" w14:textId="77777777" w:rsidR="00FC6446" w:rsidRDefault="00FC6446" w:rsidP="00FC6446">
            <w:pPr>
              <w:rPr>
                <w:rFonts w:ascii="Arial" w:hAnsi="Arial" w:cs="Arial"/>
                <w:sz w:val="22"/>
                <w:szCs w:val="22"/>
              </w:rPr>
            </w:pPr>
            <w:r>
              <w:rPr>
                <w:rFonts w:ascii="Arial" w:hAnsi="Arial" w:cs="Arial"/>
                <w:sz w:val="22"/>
                <w:szCs w:val="22"/>
              </w:rPr>
              <w:t>“ask them(students) to consider which modalities would best help them achieve their rhetorical goals” (37)</w:t>
            </w:r>
          </w:p>
          <w:p w14:paraId="12B5D7FC" w14:textId="77777777" w:rsidR="00FC6446" w:rsidRDefault="00FC6446" w:rsidP="00FC6446">
            <w:pPr>
              <w:rPr>
                <w:rFonts w:ascii="Arial" w:hAnsi="Arial" w:cs="Arial"/>
                <w:sz w:val="22"/>
                <w:szCs w:val="22"/>
              </w:rPr>
            </w:pPr>
          </w:p>
          <w:p w14:paraId="652BAC9F" w14:textId="77777777" w:rsidR="00FC6446" w:rsidRDefault="00FC6446" w:rsidP="00FC6446">
            <w:pPr>
              <w:rPr>
                <w:rFonts w:ascii="Arial" w:hAnsi="Arial" w:cs="Arial"/>
                <w:sz w:val="22"/>
                <w:szCs w:val="22"/>
              </w:rPr>
            </w:pPr>
            <w:r>
              <w:rPr>
                <w:rFonts w:ascii="Arial" w:hAnsi="Arial" w:cs="Arial"/>
                <w:sz w:val="22"/>
                <w:szCs w:val="22"/>
              </w:rPr>
              <w:t xml:space="preserve">“teach students to engage in multimodal translation with the ultimate goal of being able to make an informed rhetorical choice about which modalities best enable them to persuasively present their thoughts to a specific audience” (38) </w:t>
            </w:r>
          </w:p>
          <w:p w14:paraId="3491E23F" w14:textId="578A33F1" w:rsidR="00A3172E" w:rsidRPr="00D40669" w:rsidRDefault="00FC6446" w:rsidP="00FC6446">
            <w:pPr>
              <w:rPr>
                <w:rFonts w:ascii="Arial" w:hAnsi="Arial" w:cs="Arial"/>
                <w:sz w:val="22"/>
                <w:szCs w:val="22"/>
              </w:rPr>
            </w:pPr>
            <w:r w:rsidRPr="00FC6446">
              <w:rPr>
                <w:rFonts w:ascii="Arial" w:hAnsi="Arial" w:cs="Arial"/>
                <w:sz w:val="22"/>
                <w:szCs w:val="22"/>
                <w:highlight w:val="cyan"/>
              </w:rPr>
              <w:t>This can work with delivery, and arrangement.</w:t>
            </w:r>
          </w:p>
        </w:tc>
        <w:tc>
          <w:tcPr>
            <w:tcW w:w="2644" w:type="dxa"/>
          </w:tcPr>
          <w:p w14:paraId="2388CCC9" w14:textId="77777777" w:rsidR="00A3172E" w:rsidRDefault="000420FF">
            <w:pPr>
              <w:rPr>
                <w:rFonts w:ascii="Arial" w:hAnsi="Arial" w:cs="Arial"/>
                <w:b/>
                <w:sz w:val="22"/>
                <w:szCs w:val="22"/>
              </w:rPr>
            </w:pPr>
            <w:r w:rsidRPr="000420FF">
              <w:rPr>
                <w:rFonts w:ascii="Arial" w:hAnsi="Arial" w:cs="Arial"/>
                <w:b/>
                <w:sz w:val="22"/>
                <w:szCs w:val="22"/>
              </w:rPr>
              <w:t>Palmeri – Remixing Comp</w:t>
            </w:r>
            <w:r>
              <w:rPr>
                <w:rFonts w:ascii="Arial" w:hAnsi="Arial" w:cs="Arial"/>
                <w:b/>
                <w:sz w:val="22"/>
                <w:szCs w:val="22"/>
              </w:rPr>
              <w:t>osition</w:t>
            </w:r>
          </w:p>
          <w:p w14:paraId="6F625E59" w14:textId="77777777" w:rsidR="00714C23" w:rsidRDefault="00714C23">
            <w:pPr>
              <w:rPr>
                <w:rFonts w:ascii="Arial" w:hAnsi="Arial" w:cs="Arial"/>
                <w:b/>
                <w:sz w:val="22"/>
                <w:szCs w:val="22"/>
              </w:rPr>
            </w:pPr>
          </w:p>
          <w:p w14:paraId="785C3D9D" w14:textId="068AF42E" w:rsidR="00714C23" w:rsidRDefault="00714C23">
            <w:pPr>
              <w:rPr>
                <w:rFonts w:ascii="Arial" w:hAnsi="Arial" w:cs="Arial"/>
                <w:sz w:val="22"/>
                <w:szCs w:val="22"/>
              </w:rPr>
            </w:pPr>
            <w:r>
              <w:rPr>
                <w:rFonts w:ascii="Arial" w:hAnsi="Arial" w:cs="Arial"/>
                <w:sz w:val="22"/>
                <w:szCs w:val="22"/>
              </w:rPr>
              <w:t xml:space="preserve">Uses Emig to promote multimodality </w:t>
            </w:r>
            <w:r w:rsidRPr="00714C23">
              <w:rPr>
                <w:rFonts w:ascii="Arial" w:hAnsi="Arial" w:cs="Arial"/>
                <w:sz w:val="22"/>
                <w:szCs w:val="22"/>
              </w:rPr>
              <w:sym w:font="Wingdings" w:char="F0E0"/>
            </w:r>
            <w:r>
              <w:rPr>
                <w:rFonts w:ascii="Arial" w:hAnsi="Arial" w:cs="Arial"/>
                <w:sz w:val="22"/>
                <w:szCs w:val="22"/>
              </w:rPr>
              <w:t xml:space="preserve"> </w:t>
            </w:r>
            <w:r w:rsidR="00B84DF0">
              <w:rPr>
                <w:rFonts w:ascii="Arial" w:hAnsi="Arial" w:cs="Arial"/>
                <w:sz w:val="22"/>
                <w:szCs w:val="22"/>
              </w:rPr>
              <w:t>“experience in composing across modalities can help teachers understand invention” (p.18)</w:t>
            </w:r>
          </w:p>
          <w:p w14:paraId="2A0A70B5" w14:textId="77777777" w:rsidR="00B84DF0" w:rsidRDefault="00B84DF0">
            <w:pPr>
              <w:rPr>
                <w:rFonts w:ascii="Arial" w:hAnsi="Arial" w:cs="Arial"/>
                <w:sz w:val="22"/>
                <w:szCs w:val="22"/>
              </w:rPr>
            </w:pPr>
            <w:r w:rsidRPr="00B84DF0">
              <w:rPr>
                <w:rFonts w:ascii="Arial" w:hAnsi="Arial" w:cs="Arial"/>
                <w:sz w:val="22"/>
                <w:szCs w:val="22"/>
                <w:highlight w:val="cyan"/>
              </w:rPr>
              <w:t>Not the clearest quote, but can help to argue benefits of multimodal composition/embracing affordances of technology</w:t>
            </w:r>
          </w:p>
          <w:p w14:paraId="4B3137DD" w14:textId="77777777" w:rsidR="008012C1" w:rsidRDefault="008012C1" w:rsidP="008012C1">
            <w:pPr>
              <w:rPr>
                <w:rFonts w:ascii="Arial" w:hAnsi="Arial" w:cs="Arial"/>
                <w:sz w:val="22"/>
                <w:szCs w:val="22"/>
              </w:rPr>
            </w:pPr>
          </w:p>
          <w:p w14:paraId="478B00BC" w14:textId="77777777" w:rsidR="008012C1" w:rsidRDefault="008012C1" w:rsidP="008012C1">
            <w:pPr>
              <w:rPr>
                <w:rFonts w:ascii="Arial" w:hAnsi="Arial" w:cs="Arial"/>
                <w:sz w:val="22"/>
                <w:szCs w:val="22"/>
              </w:rPr>
            </w:pPr>
            <w:r>
              <w:rPr>
                <w:rFonts w:ascii="Arial" w:hAnsi="Arial" w:cs="Arial"/>
                <w:sz w:val="22"/>
                <w:szCs w:val="22"/>
              </w:rPr>
              <w:t>“it makes sense to reimagine composition as a course that teaches students to discover—to choose—the modalities that best help them convey what they want to communicate.” (37)</w:t>
            </w:r>
          </w:p>
          <w:p w14:paraId="7DFB38CF" w14:textId="77777777" w:rsidR="00622839" w:rsidRDefault="00622839" w:rsidP="008012C1">
            <w:pPr>
              <w:rPr>
                <w:rFonts w:ascii="Arial" w:hAnsi="Arial" w:cs="Arial"/>
                <w:sz w:val="22"/>
                <w:szCs w:val="22"/>
              </w:rPr>
            </w:pPr>
          </w:p>
          <w:p w14:paraId="5BA15EE1" w14:textId="29BF5D41" w:rsidR="00A75C7D" w:rsidRPr="00714C23" w:rsidRDefault="00A75C7D" w:rsidP="008012C1">
            <w:pPr>
              <w:rPr>
                <w:rFonts w:ascii="Arial" w:hAnsi="Arial" w:cs="Arial"/>
                <w:sz w:val="22"/>
                <w:szCs w:val="22"/>
              </w:rPr>
            </w:pPr>
            <w:r>
              <w:rPr>
                <w:rFonts w:ascii="Arial" w:hAnsi="Arial" w:cs="Arial"/>
                <w:sz w:val="22"/>
                <w:szCs w:val="22"/>
              </w:rPr>
              <w:t xml:space="preserve">Works with previous quote. </w:t>
            </w:r>
          </w:p>
        </w:tc>
        <w:tc>
          <w:tcPr>
            <w:tcW w:w="1925" w:type="dxa"/>
          </w:tcPr>
          <w:p w14:paraId="58C1CF54" w14:textId="77777777" w:rsidR="00A3172E" w:rsidRPr="00D40669" w:rsidRDefault="00A3172E">
            <w:pPr>
              <w:rPr>
                <w:rFonts w:ascii="Arial" w:hAnsi="Arial" w:cs="Arial"/>
                <w:sz w:val="22"/>
                <w:szCs w:val="22"/>
              </w:rPr>
            </w:pPr>
          </w:p>
        </w:tc>
        <w:tc>
          <w:tcPr>
            <w:tcW w:w="1833" w:type="dxa"/>
          </w:tcPr>
          <w:p w14:paraId="1E3BB172" w14:textId="77777777" w:rsidR="00A3172E" w:rsidRPr="00D40669" w:rsidRDefault="00A3172E">
            <w:pPr>
              <w:rPr>
                <w:rFonts w:ascii="Arial" w:hAnsi="Arial" w:cs="Arial"/>
                <w:sz w:val="22"/>
                <w:szCs w:val="22"/>
              </w:rPr>
            </w:pPr>
          </w:p>
        </w:tc>
      </w:tr>
      <w:tr w:rsidR="00A3172E" w:rsidRPr="00D40669" w14:paraId="22E17DC9" w14:textId="77777777" w:rsidTr="007B2343">
        <w:trPr>
          <w:trHeight w:val="1331"/>
        </w:trPr>
        <w:tc>
          <w:tcPr>
            <w:tcW w:w="1926" w:type="dxa"/>
          </w:tcPr>
          <w:p w14:paraId="3DDCC1C5" w14:textId="4B38A9CA" w:rsidR="00A3172E" w:rsidRPr="00D40669" w:rsidRDefault="0096418C">
            <w:pPr>
              <w:rPr>
                <w:rFonts w:ascii="Arial" w:hAnsi="Arial" w:cs="Arial"/>
                <w:sz w:val="22"/>
                <w:szCs w:val="22"/>
              </w:rPr>
            </w:pPr>
            <w:r w:rsidRPr="00E00D5C">
              <w:t>All modes of communication are codependent. Each affects the nature of the content of the other and the overall rhetorical impact of the communication event itself” (NCTE).</w:t>
            </w:r>
            <w:r>
              <w:t xml:space="preserve"> </w:t>
            </w:r>
            <w:r w:rsidRPr="0096418C">
              <w:rPr>
                <w:highlight w:val="cyan"/>
              </w:rPr>
              <w:t>Can work for all.</w:t>
            </w:r>
          </w:p>
        </w:tc>
        <w:tc>
          <w:tcPr>
            <w:tcW w:w="2190" w:type="dxa"/>
          </w:tcPr>
          <w:p w14:paraId="59026A92" w14:textId="77777777" w:rsidR="00A3172E" w:rsidRPr="00D40669" w:rsidRDefault="00A3172E">
            <w:pPr>
              <w:rPr>
                <w:rFonts w:ascii="Arial" w:hAnsi="Arial" w:cs="Arial"/>
                <w:sz w:val="22"/>
                <w:szCs w:val="22"/>
              </w:rPr>
            </w:pPr>
          </w:p>
        </w:tc>
        <w:tc>
          <w:tcPr>
            <w:tcW w:w="2644" w:type="dxa"/>
          </w:tcPr>
          <w:p w14:paraId="4CBF523B" w14:textId="77777777" w:rsidR="00A3172E" w:rsidRPr="00D40669" w:rsidRDefault="00A3172E">
            <w:pPr>
              <w:rPr>
                <w:rFonts w:ascii="Arial" w:hAnsi="Arial" w:cs="Arial"/>
                <w:sz w:val="22"/>
                <w:szCs w:val="22"/>
              </w:rPr>
            </w:pPr>
          </w:p>
        </w:tc>
        <w:tc>
          <w:tcPr>
            <w:tcW w:w="1925" w:type="dxa"/>
          </w:tcPr>
          <w:p w14:paraId="62C2908D" w14:textId="77777777" w:rsidR="00A3172E" w:rsidRPr="00D40669" w:rsidRDefault="00A3172E">
            <w:pPr>
              <w:rPr>
                <w:rFonts w:ascii="Arial" w:hAnsi="Arial" w:cs="Arial"/>
                <w:sz w:val="22"/>
                <w:szCs w:val="22"/>
              </w:rPr>
            </w:pPr>
          </w:p>
        </w:tc>
        <w:tc>
          <w:tcPr>
            <w:tcW w:w="1833" w:type="dxa"/>
          </w:tcPr>
          <w:p w14:paraId="5D30595F" w14:textId="77777777" w:rsidR="00A3172E" w:rsidRPr="00D40669" w:rsidRDefault="00A3172E">
            <w:pPr>
              <w:rPr>
                <w:rFonts w:ascii="Arial" w:hAnsi="Arial" w:cs="Arial"/>
                <w:sz w:val="22"/>
                <w:szCs w:val="22"/>
              </w:rPr>
            </w:pPr>
          </w:p>
        </w:tc>
      </w:tr>
      <w:tr w:rsidR="00A3172E" w:rsidRPr="00D40669" w14:paraId="5B51FDAF" w14:textId="77777777" w:rsidTr="007B2343">
        <w:trPr>
          <w:trHeight w:val="1349"/>
        </w:trPr>
        <w:tc>
          <w:tcPr>
            <w:tcW w:w="1926" w:type="dxa"/>
          </w:tcPr>
          <w:p w14:paraId="3FA34D8E" w14:textId="77777777" w:rsidR="00A3172E" w:rsidRPr="00D40669" w:rsidRDefault="00A3172E">
            <w:pPr>
              <w:rPr>
                <w:rFonts w:ascii="Arial" w:hAnsi="Arial" w:cs="Arial"/>
                <w:sz w:val="22"/>
                <w:szCs w:val="22"/>
              </w:rPr>
            </w:pPr>
          </w:p>
        </w:tc>
        <w:tc>
          <w:tcPr>
            <w:tcW w:w="2190" w:type="dxa"/>
          </w:tcPr>
          <w:p w14:paraId="76E309A3" w14:textId="77777777" w:rsidR="00A3172E" w:rsidRPr="00D40669" w:rsidRDefault="00A3172E">
            <w:pPr>
              <w:rPr>
                <w:rFonts w:ascii="Arial" w:hAnsi="Arial" w:cs="Arial"/>
                <w:sz w:val="22"/>
                <w:szCs w:val="22"/>
              </w:rPr>
            </w:pPr>
          </w:p>
        </w:tc>
        <w:tc>
          <w:tcPr>
            <w:tcW w:w="2644" w:type="dxa"/>
          </w:tcPr>
          <w:p w14:paraId="7EF5B63C" w14:textId="77777777" w:rsidR="00A3172E" w:rsidRPr="00D40669" w:rsidRDefault="00A3172E">
            <w:pPr>
              <w:rPr>
                <w:rFonts w:ascii="Arial" w:hAnsi="Arial" w:cs="Arial"/>
                <w:sz w:val="22"/>
                <w:szCs w:val="22"/>
              </w:rPr>
            </w:pPr>
          </w:p>
        </w:tc>
        <w:tc>
          <w:tcPr>
            <w:tcW w:w="1925" w:type="dxa"/>
          </w:tcPr>
          <w:p w14:paraId="335D1E19" w14:textId="77777777" w:rsidR="00A3172E" w:rsidRPr="00D40669" w:rsidRDefault="00A3172E">
            <w:pPr>
              <w:rPr>
                <w:rFonts w:ascii="Arial" w:hAnsi="Arial" w:cs="Arial"/>
                <w:sz w:val="22"/>
                <w:szCs w:val="22"/>
              </w:rPr>
            </w:pPr>
          </w:p>
        </w:tc>
        <w:tc>
          <w:tcPr>
            <w:tcW w:w="1833" w:type="dxa"/>
          </w:tcPr>
          <w:p w14:paraId="16587A21" w14:textId="77777777" w:rsidR="00A3172E" w:rsidRPr="00D40669" w:rsidRDefault="00A3172E">
            <w:pPr>
              <w:rPr>
                <w:rFonts w:ascii="Arial" w:hAnsi="Arial" w:cs="Arial"/>
                <w:sz w:val="22"/>
                <w:szCs w:val="22"/>
              </w:rPr>
            </w:pPr>
          </w:p>
        </w:tc>
      </w:tr>
      <w:tr w:rsidR="00A3172E" w:rsidRPr="00D40669" w14:paraId="7C722FAF" w14:textId="77777777" w:rsidTr="007B2343">
        <w:trPr>
          <w:trHeight w:val="1106"/>
        </w:trPr>
        <w:tc>
          <w:tcPr>
            <w:tcW w:w="1926" w:type="dxa"/>
          </w:tcPr>
          <w:p w14:paraId="737DF72A" w14:textId="77777777" w:rsidR="00A3172E" w:rsidRPr="00D40669" w:rsidRDefault="00A3172E">
            <w:pPr>
              <w:rPr>
                <w:rFonts w:ascii="Arial" w:hAnsi="Arial" w:cs="Arial"/>
                <w:sz w:val="22"/>
                <w:szCs w:val="22"/>
              </w:rPr>
            </w:pPr>
          </w:p>
        </w:tc>
        <w:tc>
          <w:tcPr>
            <w:tcW w:w="2190" w:type="dxa"/>
          </w:tcPr>
          <w:p w14:paraId="4280093C" w14:textId="77777777" w:rsidR="00A3172E" w:rsidRPr="00D40669" w:rsidRDefault="00A3172E">
            <w:pPr>
              <w:rPr>
                <w:rFonts w:ascii="Arial" w:hAnsi="Arial" w:cs="Arial"/>
                <w:sz w:val="22"/>
                <w:szCs w:val="22"/>
              </w:rPr>
            </w:pPr>
          </w:p>
        </w:tc>
        <w:tc>
          <w:tcPr>
            <w:tcW w:w="2644" w:type="dxa"/>
          </w:tcPr>
          <w:p w14:paraId="44EF09C1" w14:textId="77777777" w:rsidR="00A3172E" w:rsidRPr="00D40669" w:rsidRDefault="00A3172E">
            <w:pPr>
              <w:rPr>
                <w:rFonts w:ascii="Arial" w:hAnsi="Arial" w:cs="Arial"/>
                <w:sz w:val="22"/>
                <w:szCs w:val="22"/>
              </w:rPr>
            </w:pPr>
          </w:p>
        </w:tc>
        <w:tc>
          <w:tcPr>
            <w:tcW w:w="1925" w:type="dxa"/>
          </w:tcPr>
          <w:p w14:paraId="21560B7B" w14:textId="77777777" w:rsidR="00A3172E" w:rsidRPr="00D40669" w:rsidRDefault="00A3172E">
            <w:pPr>
              <w:rPr>
                <w:rFonts w:ascii="Arial" w:hAnsi="Arial" w:cs="Arial"/>
                <w:sz w:val="22"/>
                <w:szCs w:val="22"/>
              </w:rPr>
            </w:pPr>
          </w:p>
        </w:tc>
        <w:tc>
          <w:tcPr>
            <w:tcW w:w="1833" w:type="dxa"/>
          </w:tcPr>
          <w:p w14:paraId="7D032367" w14:textId="77777777" w:rsidR="00A3172E" w:rsidRPr="00D40669" w:rsidRDefault="00A3172E">
            <w:pPr>
              <w:rPr>
                <w:rFonts w:ascii="Arial" w:hAnsi="Arial" w:cs="Arial"/>
                <w:sz w:val="22"/>
                <w:szCs w:val="22"/>
              </w:rPr>
            </w:pPr>
          </w:p>
        </w:tc>
      </w:tr>
    </w:tbl>
    <w:p w14:paraId="439C43C9" w14:textId="77777777" w:rsidR="00BD57E2" w:rsidRDefault="00BD57E2">
      <w:pPr>
        <w:rPr>
          <w:rFonts w:ascii="Arial" w:hAnsi="Arial" w:cs="Arial"/>
          <w:sz w:val="22"/>
          <w:szCs w:val="22"/>
        </w:rPr>
      </w:pPr>
    </w:p>
    <w:p w14:paraId="17DDB626" w14:textId="77777777" w:rsidR="00F83D0E" w:rsidRDefault="00F83D0E">
      <w:pPr>
        <w:rPr>
          <w:rFonts w:ascii="Arial" w:hAnsi="Arial" w:cs="Arial"/>
          <w:sz w:val="22"/>
          <w:szCs w:val="22"/>
        </w:rPr>
      </w:pPr>
    </w:p>
    <w:p w14:paraId="617E3B1A" w14:textId="77777777" w:rsidR="00F83D0E" w:rsidRPr="00915729" w:rsidRDefault="00F83D0E" w:rsidP="00F83D0E">
      <w:pPr>
        <w:rPr>
          <w:rFonts w:ascii="Arial" w:hAnsi="Arial" w:cs="Arial"/>
          <w:sz w:val="22"/>
          <w:szCs w:val="22"/>
        </w:rPr>
      </w:pPr>
      <w:r w:rsidRPr="00915729">
        <w:rPr>
          <w:rFonts w:ascii="Arial" w:hAnsi="Arial" w:cs="Arial"/>
          <w:b/>
          <w:sz w:val="22"/>
          <w:szCs w:val="22"/>
        </w:rPr>
        <w:t xml:space="preserve">Palmeri </w:t>
      </w:r>
      <w:r w:rsidRPr="008A63EA">
        <w:rPr>
          <w:b/>
        </w:rPr>
        <w:sym w:font="Wingdings" w:char="F0E0"/>
      </w:r>
      <w:r w:rsidRPr="00915729">
        <w:rPr>
          <w:rFonts w:ascii="Arial" w:hAnsi="Arial" w:cs="Arial"/>
          <w:sz w:val="22"/>
          <w:szCs w:val="22"/>
        </w:rPr>
        <w:t xml:space="preserve"> Basi</w:t>
      </w:r>
      <w:r>
        <w:rPr>
          <w:rFonts w:ascii="Arial" w:hAnsi="Arial" w:cs="Arial"/>
          <w:sz w:val="22"/>
          <w:szCs w:val="22"/>
        </w:rPr>
        <w:t xml:space="preserve">c arguments are similar to </w:t>
      </w:r>
      <w:r w:rsidRPr="00915729">
        <w:rPr>
          <w:rFonts w:ascii="Arial" w:hAnsi="Arial" w:cs="Arial"/>
          <w:sz w:val="22"/>
          <w:szCs w:val="22"/>
        </w:rPr>
        <w:t xml:space="preserve">others. </w:t>
      </w:r>
      <w:r>
        <w:rPr>
          <w:rFonts w:ascii="Arial" w:hAnsi="Arial" w:cs="Arial"/>
          <w:sz w:val="22"/>
          <w:szCs w:val="22"/>
        </w:rPr>
        <w:t>Move away from only alphabetic text</w:t>
      </w:r>
      <w:r w:rsidRPr="00915729">
        <w:rPr>
          <w:rFonts w:ascii="Arial" w:hAnsi="Arial" w:cs="Arial"/>
          <w:sz w:val="22"/>
          <w:szCs w:val="22"/>
        </w:rPr>
        <w:tab/>
        <w:t xml:space="preserve">      Affordances of multimodality in helping to teach invention, delivery,   </w:t>
      </w:r>
    </w:p>
    <w:p w14:paraId="42AE4F67" w14:textId="77777777" w:rsidR="00F83D0E" w:rsidRPr="00915729" w:rsidRDefault="00F83D0E" w:rsidP="00F83D0E">
      <w:pPr>
        <w:pStyle w:val="ListParagraph"/>
        <w:numPr>
          <w:ilvl w:val="2"/>
          <w:numId w:val="1"/>
        </w:numPr>
        <w:rPr>
          <w:rFonts w:ascii="Arial" w:hAnsi="Arial" w:cs="Arial"/>
          <w:sz w:val="22"/>
          <w:szCs w:val="22"/>
        </w:rPr>
      </w:pPr>
      <w:r w:rsidRPr="00915729">
        <w:rPr>
          <w:rFonts w:ascii="Arial" w:hAnsi="Arial" w:cs="Arial"/>
          <w:sz w:val="22"/>
          <w:szCs w:val="22"/>
        </w:rPr>
        <w:t xml:space="preserve">arrangement stem from what could be learned/demonstrated. Nothing terribly </w:t>
      </w:r>
    </w:p>
    <w:p w14:paraId="3428FF08" w14:textId="77777777" w:rsidR="00F83D0E" w:rsidRPr="00915729" w:rsidRDefault="00F83D0E" w:rsidP="00F83D0E">
      <w:pPr>
        <w:pStyle w:val="ListParagraph"/>
        <w:numPr>
          <w:ilvl w:val="2"/>
          <w:numId w:val="1"/>
        </w:numPr>
        <w:rPr>
          <w:rFonts w:ascii="Arial" w:hAnsi="Arial" w:cs="Arial"/>
          <w:sz w:val="22"/>
          <w:szCs w:val="22"/>
        </w:rPr>
      </w:pPr>
      <w:r w:rsidRPr="00915729">
        <w:rPr>
          <w:rFonts w:ascii="Arial" w:hAnsi="Arial" w:cs="Arial"/>
          <w:sz w:val="22"/>
          <w:szCs w:val="22"/>
        </w:rPr>
        <w:t xml:space="preserve">assignment specific found in part 1. Lots of references! Overall helpful with </w:t>
      </w:r>
    </w:p>
    <w:p w14:paraId="23CC9CDE" w14:textId="77777777" w:rsidR="00F83D0E" w:rsidRPr="00915729" w:rsidRDefault="00F83D0E" w:rsidP="00F83D0E">
      <w:pPr>
        <w:pStyle w:val="ListParagraph"/>
        <w:numPr>
          <w:ilvl w:val="2"/>
          <w:numId w:val="1"/>
        </w:numPr>
        <w:rPr>
          <w:rFonts w:ascii="Arial" w:hAnsi="Arial" w:cs="Arial"/>
          <w:sz w:val="22"/>
          <w:szCs w:val="22"/>
        </w:rPr>
      </w:pPr>
      <w:r w:rsidRPr="00915729">
        <w:rPr>
          <w:rFonts w:ascii="Arial" w:hAnsi="Arial" w:cs="Arial"/>
          <w:sz w:val="22"/>
          <w:szCs w:val="22"/>
        </w:rPr>
        <w:t>pointing to students arriving with knowledge/experience of digital world,etc. Push to “Make media rather than just consume media” (127)</w:t>
      </w:r>
    </w:p>
    <w:p w14:paraId="7BAAA4A5" w14:textId="77777777" w:rsidR="00F83D0E" w:rsidRPr="00915729" w:rsidRDefault="00F83D0E" w:rsidP="00F83D0E">
      <w:pPr>
        <w:pStyle w:val="ListParagraph"/>
        <w:numPr>
          <w:ilvl w:val="0"/>
          <w:numId w:val="1"/>
        </w:numPr>
        <w:rPr>
          <w:rFonts w:ascii="Arial" w:hAnsi="Arial" w:cs="Arial"/>
          <w:sz w:val="22"/>
          <w:szCs w:val="22"/>
        </w:rPr>
      </w:pPr>
      <w:r w:rsidRPr="00915729">
        <w:rPr>
          <w:rFonts w:ascii="Arial" w:hAnsi="Arial" w:cs="Arial"/>
          <w:sz w:val="22"/>
          <w:szCs w:val="22"/>
        </w:rPr>
        <w:t>Work with other disciplines. Give students chance to “employ visual and auditory strategies of knowing in order to invent and revise their scholarly writing” (152)</w:t>
      </w:r>
    </w:p>
    <w:p w14:paraId="2FA17E7D" w14:textId="5C7B5064" w:rsidR="00F83D0E" w:rsidRDefault="00F83D0E" w:rsidP="00F83D0E">
      <w:pPr>
        <w:rPr>
          <w:rFonts w:ascii="Arial" w:hAnsi="Arial" w:cs="Arial"/>
          <w:sz w:val="22"/>
          <w:szCs w:val="22"/>
        </w:rPr>
      </w:pPr>
      <w:r w:rsidRPr="00915729">
        <w:rPr>
          <w:rFonts w:ascii="Arial" w:hAnsi="Arial" w:cs="Arial"/>
          <w:sz w:val="22"/>
          <w:szCs w:val="22"/>
        </w:rPr>
        <w:t>Connection exists between alphabetic and multimodal comp. Teaching/Learning multimodal comp = beneficial to scholarly writing. (I think Part 1 Translation section can be helpful with this argument)</w:t>
      </w:r>
    </w:p>
    <w:p w14:paraId="01C7EF50" w14:textId="77777777" w:rsidR="00F83D0E" w:rsidRDefault="00F83D0E" w:rsidP="00F83D0E">
      <w:pPr>
        <w:rPr>
          <w:rFonts w:ascii="Arial" w:hAnsi="Arial" w:cs="Arial"/>
          <w:sz w:val="22"/>
          <w:szCs w:val="22"/>
        </w:rPr>
      </w:pPr>
    </w:p>
    <w:p w14:paraId="6E348183" w14:textId="6F597A4C" w:rsidR="00F83D0E" w:rsidRDefault="00F83D0E" w:rsidP="00F83D0E">
      <w:pPr>
        <w:rPr>
          <w:rFonts w:ascii="Arial" w:hAnsi="Arial" w:cs="Arial"/>
          <w:sz w:val="22"/>
          <w:szCs w:val="22"/>
        </w:rPr>
      </w:pPr>
      <w:r>
        <w:rPr>
          <w:rFonts w:ascii="Arial" w:hAnsi="Arial" w:cs="Arial"/>
          <w:b/>
          <w:sz w:val="22"/>
          <w:szCs w:val="22"/>
        </w:rPr>
        <w:t>WPA Outcomes Statement</w:t>
      </w:r>
    </w:p>
    <w:p w14:paraId="56B5A22E" w14:textId="0DBEC9DF" w:rsidR="00F83D0E" w:rsidRDefault="00F83D0E" w:rsidP="00F83D0E">
      <w:pPr>
        <w:pStyle w:val="ListParagraph"/>
        <w:numPr>
          <w:ilvl w:val="0"/>
          <w:numId w:val="2"/>
        </w:numPr>
        <w:rPr>
          <w:rFonts w:ascii="Arial" w:hAnsi="Arial" w:cs="Arial"/>
          <w:sz w:val="22"/>
          <w:szCs w:val="22"/>
        </w:rPr>
      </w:pPr>
      <w:r>
        <w:rPr>
          <w:rFonts w:ascii="Arial" w:hAnsi="Arial" w:cs="Arial"/>
          <w:sz w:val="22"/>
          <w:szCs w:val="22"/>
        </w:rPr>
        <w:t>Lists/bullets of expected outcomes</w:t>
      </w:r>
    </w:p>
    <w:p w14:paraId="5C4993FA" w14:textId="568DC30F" w:rsidR="00F83D0E" w:rsidRDefault="00F83D0E" w:rsidP="00F83D0E">
      <w:pPr>
        <w:pStyle w:val="ListParagraph"/>
        <w:numPr>
          <w:ilvl w:val="0"/>
          <w:numId w:val="2"/>
        </w:numPr>
        <w:rPr>
          <w:rFonts w:ascii="Arial" w:hAnsi="Arial" w:cs="Arial"/>
          <w:sz w:val="22"/>
          <w:szCs w:val="22"/>
        </w:rPr>
      </w:pPr>
      <w:r>
        <w:rPr>
          <w:rFonts w:ascii="Arial" w:hAnsi="Arial" w:cs="Arial"/>
          <w:sz w:val="22"/>
          <w:szCs w:val="22"/>
        </w:rPr>
        <w:t xml:space="preserve">Specifically mentions composing in multiple modalities and </w:t>
      </w:r>
      <w:r w:rsidR="00EE773B">
        <w:rPr>
          <w:rFonts w:ascii="Arial" w:hAnsi="Arial" w:cs="Arial"/>
          <w:sz w:val="22"/>
          <w:szCs w:val="22"/>
        </w:rPr>
        <w:t>technologies</w:t>
      </w:r>
    </w:p>
    <w:p w14:paraId="38B22037" w14:textId="4A5F7806" w:rsidR="002C4299" w:rsidRDefault="002C4299" w:rsidP="00F83D0E">
      <w:pPr>
        <w:pStyle w:val="ListParagraph"/>
        <w:numPr>
          <w:ilvl w:val="0"/>
          <w:numId w:val="2"/>
        </w:numPr>
        <w:rPr>
          <w:rFonts w:ascii="Arial" w:hAnsi="Arial" w:cs="Arial"/>
          <w:sz w:val="22"/>
          <w:szCs w:val="22"/>
        </w:rPr>
      </w:pPr>
      <w:r>
        <w:rPr>
          <w:rFonts w:ascii="Arial" w:hAnsi="Arial" w:cs="Arial"/>
          <w:sz w:val="22"/>
          <w:szCs w:val="22"/>
        </w:rPr>
        <w:t>Not assignment specific, BUT</w:t>
      </w:r>
      <w:r w:rsidR="00332025">
        <w:rPr>
          <w:rFonts w:ascii="Arial" w:hAnsi="Arial" w:cs="Arial"/>
          <w:sz w:val="22"/>
          <w:szCs w:val="22"/>
        </w:rPr>
        <w:t xml:space="preserve"> clear shift to include more than alphabetic text, </w:t>
      </w:r>
      <w:r w:rsidR="00FE19A5">
        <w:rPr>
          <w:rFonts w:ascii="Arial" w:hAnsi="Arial" w:cs="Arial"/>
          <w:sz w:val="22"/>
          <w:szCs w:val="22"/>
        </w:rPr>
        <w:t xml:space="preserve">and connects rhetorical knowledge to </w:t>
      </w:r>
      <w:r w:rsidR="0058528E">
        <w:rPr>
          <w:rFonts w:ascii="Arial" w:hAnsi="Arial" w:cs="Arial"/>
          <w:sz w:val="22"/>
          <w:szCs w:val="22"/>
        </w:rPr>
        <w:t>tech/multimodal</w:t>
      </w:r>
    </w:p>
    <w:p w14:paraId="51082146" w14:textId="77777777" w:rsidR="00D972BF" w:rsidRDefault="00D972BF" w:rsidP="00D972BF">
      <w:pPr>
        <w:rPr>
          <w:rFonts w:ascii="Arial" w:hAnsi="Arial" w:cs="Arial"/>
          <w:sz w:val="22"/>
          <w:szCs w:val="22"/>
        </w:rPr>
      </w:pPr>
    </w:p>
    <w:p w14:paraId="305061E5" w14:textId="16C8602A" w:rsidR="00D972BF" w:rsidRDefault="00D972BF" w:rsidP="00D972BF">
      <w:pPr>
        <w:rPr>
          <w:rFonts w:ascii="Arial" w:hAnsi="Arial" w:cs="Arial"/>
          <w:b/>
          <w:sz w:val="22"/>
          <w:szCs w:val="22"/>
        </w:rPr>
      </w:pPr>
      <w:r>
        <w:rPr>
          <w:rFonts w:ascii="Arial" w:hAnsi="Arial" w:cs="Arial"/>
          <w:b/>
          <w:sz w:val="22"/>
          <w:szCs w:val="22"/>
        </w:rPr>
        <w:t>Selber</w:t>
      </w:r>
    </w:p>
    <w:p w14:paraId="2CC8B33C" w14:textId="299EFEC7" w:rsidR="00A868D3" w:rsidRPr="0096418C" w:rsidRDefault="00A868D3" w:rsidP="00A868D3">
      <w:pPr>
        <w:pStyle w:val="ListParagraph"/>
        <w:numPr>
          <w:ilvl w:val="0"/>
          <w:numId w:val="3"/>
        </w:numPr>
        <w:rPr>
          <w:rFonts w:ascii="Arial" w:hAnsi="Arial" w:cs="Arial"/>
          <w:b/>
          <w:sz w:val="22"/>
          <w:szCs w:val="22"/>
        </w:rPr>
      </w:pPr>
      <w:r w:rsidRPr="00554520">
        <w:t>“if students are to become agents of positive change, they will need an education that is comprehensive and truly relevant to a digital age” (234).</w:t>
      </w:r>
    </w:p>
    <w:p w14:paraId="5A68CE44" w14:textId="77777777" w:rsidR="0096418C" w:rsidRDefault="0096418C" w:rsidP="0096418C">
      <w:pPr>
        <w:rPr>
          <w:rFonts w:ascii="Arial" w:hAnsi="Arial" w:cs="Arial"/>
          <w:b/>
          <w:sz w:val="22"/>
          <w:szCs w:val="22"/>
        </w:rPr>
      </w:pPr>
    </w:p>
    <w:p w14:paraId="1E0ABF10" w14:textId="3C1A5CD9" w:rsidR="0096418C" w:rsidRDefault="0096418C" w:rsidP="0096418C">
      <w:pPr>
        <w:rPr>
          <w:rFonts w:ascii="Arial" w:hAnsi="Arial" w:cs="Arial"/>
          <w:b/>
          <w:sz w:val="22"/>
          <w:szCs w:val="22"/>
        </w:rPr>
      </w:pPr>
      <w:r>
        <w:rPr>
          <w:rFonts w:ascii="Arial" w:hAnsi="Arial" w:cs="Arial"/>
          <w:b/>
          <w:sz w:val="22"/>
          <w:szCs w:val="22"/>
        </w:rPr>
        <w:t>Arroyo</w:t>
      </w:r>
    </w:p>
    <w:p w14:paraId="01BDF3F4" w14:textId="0103DEDE" w:rsidR="0096418C" w:rsidRPr="0096418C" w:rsidRDefault="0096418C" w:rsidP="0096418C">
      <w:pPr>
        <w:pStyle w:val="ListParagraph"/>
        <w:numPr>
          <w:ilvl w:val="0"/>
          <w:numId w:val="3"/>
        </w:numPr>
        <w:rPr>
          <w:rFonts w:ascii="Arial" w:hAnsi="Arial" w:cs="Arial"/>
          <w:b/>
          <w:sz w:val="22"/>
          <w:szCs w:val="22"/>
        </w:rPr>
      </w:pPr>
      <w:r w:rsidRPr="00554520">
        <w:t xml:space="preserve">If, as she writes, “the commands of our online world relentlessly promote participation, encourage collaboration,” then students must also know how to deliver their work in the best, or most effective way possible to promote that continued collaboration and </w:t>
      </w:r>
      <w:commentRangeStart w:id="2"/>
      <w:r w:rsidRPr="00554520">
        <w:t>participation</w:t>
      </w:r>
      <w:commentRangeEnd w:id="2"/>
      <w:r>
        <w:rPr>
          <w:rStyle w:val="CommentReference"/>
        </w:rPr>
        <w:commentReference w:id="2"/>
      </w:r>
      <w:r>
        <w:t xml:space="preserve"> </w:t>
      </w:r>
    </w:p>
    <w:p w14:paraId="2F91A215" w14:textId="203CAE18" w:rsidR="0096418C" w:rsidRPr="00F15DD2" w:rsidRDefault="0096418C" w:rsidP="0096418C">
      <w:pPr>
        <w:pStyle w:val="ListParagraph"/>
        <w:numPr>
          <w:ilvl w:val="0"/>
          <w:numId w:val="3"/>
        </w:numPr>
        <w:rPr>
          <w:rFonts w:ascii="Arial" w:hAnsi="Arial" w:cs="Arial"/>
          <w:b/>
          <w:sz w:val="22"/>
          <w:szCs w:val="22"/>
          <w:highlight w:val="cyan"/>
        </w:rPr>
      </w:pPr>
      <w:r w:rsidRPr="00F15DD2">
        <w:rPr>
          <w:highlight w:val="cyan"/>
        </w:rPr>
        <w:t xml:space="preserve">This is from my paper. I used it for delivery, but I’m including it because 1. If you have a quote that doesn’t speak directly to the term you can weave in. </w:t>
      </w:r>
    </w:p>
    <w:p w14:paraId="537DE811" w14:textId="4A039174" w:rsidR="0096418C" w:rsidRPr="00F15DD2" w:rsidRDefault="0096418C" w:rsidP="0096418C">
      <w:pPr>
        <w:pStyle w:val="ListParagraph"/>
        <w:numPr>
          <w:ilvl w:val="0"/>
          <w:numId w:val="3"/>
        </w:numPr>
        <w:rPr>
          <w:rFonts w:ascii="Arial" w:hAnsi="Arial" w:cs="Arial"/>
          <w:b/>
          <w:sz w:val="22"/>
          <w:szCs w:val="22"/>
          <w:highlight w:val="cyan"/>
        </w:rPr>
      </w:pPr>
      <w:r w:rsidRPr="00F15DD2">
        <w:rPr>
          <w:highlight w:val="cyan"/>
        </w:rPr>
        <w:t xml:space="preserve">I realize that you obvi know how to do this, but some of these ideas are repetitive/similar so this one way of using a different author/source </w:t>
      </w:r>
      <w:r w:rsidR="00F15DD2" w:rsidRPr="00F15DD2">
        <w:rPr>
          <w:highlight w:val="cyan"/>
        </w:rPr>
        <w:t>without doing that</w:t>
      </w:r>
      <w:r w:rsidR="00F15DD2">
        <w:rPr>
          <w:highlight w:val="cyan"/>
        </w:rPr>
        <w:t>, and it includes bigger picture ideas. (and I don’t know how to delete her comment and I’m embarrassed by it so ignore it. Ok bye)</w:t>
      </w:r>
    </w:p>
    <w:p w14:paraId="79A262F6" w14:textId="77777777" w:rsidR="001E1D08" w:rsidRDefault="001E1D08" w:rsidP="001E1D08">
      <w:pPr>
        <w:rPr>
          <w:rFonts w:ascii="Arial" w:hAnsi="Arial" w:cs="Arial"/>
          <w:b/>
          <w:sz w:val="22"/>
          <w:szCs w:val="22"/>
        </w:rPr>
      </w:pPr>
    </w:p>
    <w:p w14:paraId="61AA3FB3" w14:textId="046A35E6" w:rsidR="001E1D08" w:rsidRDefault="001E1D08" w:rsidP="001E1D08">
      <w:pPr>
        <w:rPr>
          <w:rFonts w:ascii="Arial" w:hAnsi="Arial" w:cs="Arial"/>
          <w:b/>
          <w:sz w:val="22"/>
          <w:szCs w:val="22"/>
        </w:rPr>
      </w:pPr>
      <w:r w:rsidRPr="001E1D08">
        <w:rPr>
          <w:rFonts w:ascii="Arial" w:hAnsi="Arial" w:cs="Arial"/>
          <w:b/>
          <w:sz w:val="22"/>
          <w:szCs w:val="22"/>
        </w:rPr>
        <w:t>Hocks</w:t>
      </w:r>
    </w:p>
    <w:p w14:paraId="65BB7039" w14:textId="4278B436" w:rsidR="001E1D08" w:rsidRPr="002F2309" w:rsidRDefault="001E1D08" w:rsidP="001E1D08">
      <w:pPr>
        <w:pStyle w:val="ListParagraph"/>
        <w:numPr>
          <w:ilvl w:val="0"/>
          <w:numId w:val="4"/>
        </w:numPr>
        <w:rPr>
          <w:rFonts w:ascii="Arial" w:hAnsi="Arial" w:cs="Arial"/>
          <w:b/>
          <w:sz w:val="22"/>
          <w:szCs w:val="22"/>
        </w:rPr>
      </w:pPr>
      <w:r w:rsidRPr="00554520">
        <w:t>Hocks (200</w:t>
      </w:r>
      <w:r>
        <w:t>3)</w:t>
      </w:r>
      <w:r w:rsidRPr="00554520">
        <w:t>“engage in what Porter calls "internetworked writing"-writing that involves the intertwining of production, interaction, and publication in the online classroom or professional workplace as well as advocating for one’s online audiences (12)”</w:t>
      </w:r>
    </w:p>
    <w:p w14:paraId="3AE801D3" w14:textId="38DA5861" w:rsidR="002F2309" w:rsidRPr="001E1D08" w:rsidRDefault="002F2309" w:rsidP="001E1D08">
      <w:pPr>
        <w:pStyle w:val="ListParagraph"/>
        <w:numPr>
          <w:ilvl w:val="0"/>
          <w:numId w:val="4"/>
        </w:numPr>
        <w:rPr>
          <w:rFonts w:ascii="Arial" w:hAnsi="Arial" w:cs="Arial"/>
          <w:b/>
          <w:sz w:val="22"/>
          <w:szCs w:val="22"/>
        </w:rPr>
      </w:pPr>
      <w:r>
        <w:t xml:space="preserve">Technology influence </w:t>
      </w:r>
      <w:r>
        <w:sym w:font="Wingdings" w:char="F0E0"/>
      </w:r>
      <w:r>
        <w:t xml:space="preserve"> bringing in larger audience, can access larger audience, diff/newer genres and constraints/affordances </w:t>
      </w:r>
      <w:r>
        <w:sym w:font="Wingdings" w:char="F0E0"/>
      </w:r>
      <w:r>
        <w:t xml:space="preserve"> brings attention back to delivery, style, arrang</w:t>
      </w:r>
      <w:r w:rsidR="00D50061">
        <w:t>e</w:t>
      </w:r>
      <w:bookmarkStart w:id="3" w:name="_GoBack"/>
      <w:bookmarkEnd w:id="3"/>
      <w:r>
        <w:t>ment</w:t>
      </w:r>
    </w:p>
    <w:bookmarkEnd w:id="0"/>
    <w:bookmarkEnd w:id="1"/>
    <w:p w14:paraId="6E0667CF" w14:textId="77777777" w:rsidR="00F15DD2" w:rsidRPr="00F15DD2" w:rsidRDefault="00F15DD2" w:rsidP="00F15DD2">
      <w:pPr>
        <w:pStyle w:val="ListParagraph"/>
        <w:rPr>
          <w:rFonts w:ascii="Arial" w:hAnsi="Arial" w:cs="Arial"/>
          <w:b/>
          <w:sz w:val="22"/>
          <w:szCs w:val="22"/>
          <w:highlight w:val="cyan"/>
        </w:rPr>
      </w:pPr>
    </w:p>
    <w:sectPr w:rsidR="00F15DD2" w:rsidRPr="00F15DD2" w:rsidSect="00BA39C2">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beth brunk" w:date="2016-07-08T00:55:00Z" w:initials="bb">
    <w:p w14:paraId="6BC87213" w14:textId="77777777" w:rsidR="009A6DEB" w:rsidRDefault="009A6DEB" w:rsidP="0096418C">
      <w:pPr>
        <w:pStyle w:val="CommentText"/>
      </w:pPr>
      <w:r>
        <w:rPr>
          <w:rStyle w:val="CommentReference"/>
        </w:rPr>
        <w:annotationRef/>
      </w:r>
      <w:r>
        <w:t xml:space="preserve">Nice!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B6BDC"/>
    <w:multiLevelType w:val="hybridMultilevel"/>
    <w:tmpl w:val="4CC0C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A90130D"/>
    <w:multiLevelType w:val="hybridMultilevel"/>
    <w:tmpl w:val="117E8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65671E"/>
    <w:multiLevelType w:val="hybridMultilevel"/>
    <w:tmpl w:val="6C58D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97556D"/>
    <w:multiLevelType w:val="hybridMultilevel"/>
    <w:tmpl w:val="1646D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7E2"/>
    <w:rsid w:val="000420FF"/>
    <w:rsid w:val="001E1D08"/>
    <w:rsid w:val="00201BDF"/>
    <w:rsid w:val="00232149"/>
    <w:rsid w:val="00256E46"/>
    <w:rsid w:val="002668EB"/>
    <w:rsid w:val="002C4299"/>
    <w:rsid w:val="002F160C"/>
    <w:rsid w:val="002F2309"/>
    <w:rsid w:val="00332025"/>
    <w:rsid w:val="003C7DBD"/>
    <w:rsid w:val="005665D7"/>
    <w:rsid w:val="0058528E"/>
    <w:rsid w:val="00622839"/>
    <w:rsid w:val="00630BAC"/>
    <w:rsid w:val="00645286"/>
    <w:rsid w:val="006656E3"/>
    <w:rsid w:val="007131D3"/>
    <w:rsid w:val="00714C23"/>
    <w:rsid w:val="00797C8D"/>
    <w:rsid w:val="007B2343"/>
    <w:rsid w:val="008012C1"/>
    <w:rsid w:val="008954CB"/>
    <w:rsid w:val="008A63EA"/>
    <w:rsid w:val="008D62F5"/>
    <w:rsid w:val="00915729"/>
    <w:rsid w:val="0096418C"/>
    <w:rsid w:val="009A6DEB"/>
    <w:rsid w:val="00A3172E"/>
    <w:rsid w:val="00A75C7D"/>
    <w:rsid w:val="00A868D3"/>
    <w:rsid w:val="00B26F7E"/>
    <w:rsid w:val="00B84DF0"/>
    <w:rsid w:val="00B942AE"/>
    <w:rsid w:val="00BA39C2"/>
    <w:rsid w:val="00BD57E2"/>
    <w:rsid w:val="00BE506B"/>
    <w:rsid w:val="00C41205"/>
    <w:rsid w:val="00C45776"/>
    <w:rsid w:val="00CB3EBE"/>
    <w:rsid w:val="00D07927"/>
    <w:rsid w:val="00D40669"/>
    <w:rsid w:val="00D50061"/>
    <w:rsid w:val="00D972BF"/>
    <w:rsid w:val="00DE7E50"/>
    <w:rsid w:val="00EA3257"/>
    <w:rsid w:val="00EE773B"/>
    <w:rsid w:val="00F15DD2"/>
    <w:rsid w:val="00F83D0E"/>
    <w:rsid w:val="00F94DD3"/>
    <w:rsid w:val="00FC6446"/>
    <w:rsid w:val="00FE1393"/>
    <w:rsid w:val="00FE19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B5FD1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57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3172E"/>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915729"/>
    <w:pPr>
      <w:ind w:left="720"/>
      <w:contextualSpacing/>
    </w:pPr>
  </w:style>
  <w:style w:type="character" w:styleId="CommentReference">
    <w:name w:val="annotation reference"/>
    <w:basedOn w:val="DefaultParagraphFont"/>
    <w:uiPriority w:val="99"/>
    <w:semiHidden/>
    <w:unhideWhenUsed/>
    <w:rsid w:val="0096418C"/>
    <w:rPr>
      <w:sz w:val="18"/>
      <w:szCs w:val="18"/>
    </w:rPr>
  </w:style>
  <w:style w:type="paragraph" w:styleId="CommentText">
    <w:name w:val="annotation text"/>
    <w:basedOn w:val="Normal"/>
    <w:link w:val="CommentTextChar"/>
    <w:uiPriority w:val="99"/>
    <w:semiHidden/>
    <w:unhideWhenUsed/>
    <w:rsid w:val="0096418C"/>
    <w:rPr>
      <w:rFonts w:ascii="Times New Roman" w:eastAsia="Times New Roman" w:hAnsi="Times New Roman" w:cs="Times New Roman"/>
    </w:rPr>
  </w:style>
  <w:style w:type="character" w:customStyle="1" w:styleId="CommentTextChar">
    <w:name w:val="Comment Text Char"/>
    <w:basedOn w:val="DefaultParagraphFont"/>
    <w:link w:val="CommentText"/>
    <w:uiPriority w:val="99"/>
    <w:semiHidden/>
    <w:rsid w:val="0096418C"/>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641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418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D57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3172E"/>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915729"/>
    <w:pPr>
      <w:ind w:left="720"/>
      <w:contextualSpacing/>
    </w:pPr>
  </w:style>
  <w:style w:type="character" w:styleId="CommentReference">
    <w:name w:val="annotation reference"/>
    <w:basedOn w:val="DefaultParagraphFont"/>
    <w:uiPriority w:val="99"/>
    <w:semiHidden/>
    <w:unhideWhenUsed/>
    <w:rsid w:val="0096418C"/>
    <w:rPr>
      <w:sz w:val="18"/>
      <w:szCs w:val="18"/>
    </w:rPr>
  </w:style>
  <w:style w:type="paragraph" w:styleId="CommentText">
    <w:name w:val="annotation text"/>
    <w:basedOn w:val="Normal"/>
    <w:link w:val="CommentTextChar"/>
    <w:uiPriority w:val="99"/>
    <w:semiHidden/>
    <w:unhideWhenUsed/>
    <w:rsid w:val="0096418C"/>
    <w:rPr>
      <w:rFonts w:ascii="Times New Roman" w:eastAsia="Times New Roman" w:hAnsi="Times New Roman" w:cs="Times New Roman"/>
    </w:rPr>
  </w:style>
  <w:style w:type="character" w:customStyle="1" w:styleId="CommentTextChar">
    <w:name w:val="Comment Text Char"/>
    <w:basedOn w:val="DefaultParagraphFont"/>
    <w:link w:val="CommentText"/>
    <w:uiPriority w:val="99"/>
    <w:semiHidden/>
    <w:rsid w:val="0096418C"/>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6418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418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40853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4</Pages>
  <Words>929</Words>
  <Characters>5297</Characters>
  <Application>Microsoft Macintosh Word</Application>
  <DocSecurity>0</DocSecurity>
  <Lines>44</Lines>
  <Paragraphs>12</Paragraphs>
  <ScaleCrop>false</ScaleCrop>
  <Company/>
  <LinksUpToDate>false</LinksUpToDate>
  <CharactersWithSpaces>6214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45</cp:revision>
  <dcterms:created xsi:type="dcterms:W3CDTF">2016-07-03T06:44:00Z</dcterms:created>
  <dcterms:modified xsi:type="dcterms:W3CDTF">2016-07-08T08:04:00Z</dcterms:modified>
</cp:coreProperties>
</file>