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87872" w14:textId="1042B34F" w:rsidR="007009BB" w:rsidRPr="0052637A" w:rsidRDefault="007009BB" w:rsidP="00784E6E">
      <w:pPr>
        <w:rPr>
          <w:rFonts w:ascii="Times New Roman" w:hAnsi="Times New Roman" w:cs="Times New Roman"/>
        </w:rPr>
      </w:pPr>
      <w:r w:rsidRPr="0052637A">
        <w:rPr>
          <w:rFonts w:ascii="Times New Roman" w:hAnsi="Times New Roman" w:cs="Times New Roman"/>
        </w:rPr>
        <w:t>In </w:t>
      </w:r>
      <w:r w:rsidRPr="0052637A">
        <w:rPr>
          <w:rFonts w:ascii="Times New Roman" w:hAnsi="Times New Roman" w:cs="Times New Roman"/>
          <w:i/>
          <w:iCs/>
        </w:rPr>
        <w:t>Rhetoric Before and Beyond the Greeks</w:t>
      </w:r>
      <w:r w:rsidRPr="0052637A">
        <w:rPr>
          <w:rFonts w:ascii="Times New Roman" w:hAnsi="Times New Roman" w:cs="Times New Roman"/>
        </w:rPr>
        <w:t xml:space="preserve">, Roberta Binkley states that working with cultures more ancient than the </w:t>
      </w:r>
      <w:proofErr w:type="gramStart"/>
      <w:r w:rsidRPr="0052637A">
        <w:rPr>
          <w:rFonts w:ascii="Times New Roman" w:hAnsi="Times New Roman" w:cs="Times New Roman"/>
        </w:rPr>
        <w:t>Greeks ...</w:t>
      </w:r>
      <w:proofErr w:type="gramEnd"/>
      <w:r w:rsidRPr="0052637A">
        <w:rPr>
          <w:rFonts w:ascii="Times New Roman" w:hAnsi="Times New Roman" w:cs="Times New Roman"/>
        </w:rPr>
        <w:t>"illuminates the particular </w:t>
      </w:r>
      <w:proofErr w:type="spellStart"/>
      <w:r w:rsidRPr="0052637A">
        <w:rPr>
          <w:rFonts w:ascii="Times New Roman" w:hAnsi="Times New Roman" w:cs="Times New Roman"/>
        </w:rPr>
        <w:t>embeddedness</w:t>
      </w:r>
      <w:proofErr w:type="spellEnd"/>
      <w:r w:rsidRPr="0052637A">
        <w:rPr>
          <w:rFonts w:ascii="Times New Roman" w:hAnsi="Times New Roman" w:cs="Times New Roman"/>
        </w:rPr>
        <w:t> that shapes and formulates the </w:t>
      </w:r>
      <w:proofErr w:type="spellStart"/>
      <w:r w:rsidRPr="0052637A">
        <w:rPr>
          <w:rFonts w:ascii="Times New Roman" w:hAnsi="Times New Roman" w:cs="Times New Roman"/>
        </w:rPr>
        <w:t>eurocentric</w:t>
      </w:r>
      <w:proofErr w:type="spellEnd"/>
      <w:r w:rsidRPr="0052637A">
        <w:rPr>
          <w:rFonts w:ascii="Times New Roman" w:hAnsi="Times New Roman" w:cs="Times New Roman"/>
        </w:rPr>
        <w:t xml:space="preserve"> tradition of rhetoric…” (p. 47). Choose a particular non-Western ancient rhetorical tradition (or weekly theme from the course) and consider the influence of a </w:t>
      </w:r>
      <w:proofErr w:type="spellStart"/>
      <w:proofErr w:type="gramStart"/>
      <w:r w:rsidRPr="0052637A">
        <w:rPr>
          <w:rFonts w:ascii="Times New Roman" w:hAnsi="Times New Roman" w:cs="Times New Roman"/>
        </w:rPr>
        <w:t>eurocentric</w:t>
      </w:r>
      <w:proofErr w:type="spellEnd"/>
      <w:proofErr w:type="gramEnd"/>
      <w:r w:rsidRPr="0052637A">
        <w:rPr>
          <w:rFonts w:ascii="Times New Roman" w:hAnsi="Times New Roman" w:cs="Times New Roman"/>
        </w:rPr>
        <w:t xml:space="preserve"> rhetorical history. Frame your response as an argument that includes: a.) </w:t>
      </w:r>
      <w:proofErr w:type="gramStart"/>
      <w:r w:rsidRPr="0052637A">
        <w:rPr>
          <w:rFonts w:ascii="Times New Roman" w:hAnsi="Times New Roman" w:cs="Times New Roman"/>
        </w:rPr>
        <w:t>the</w:t>
      </w:r>
      <w:proofErr w:type="gramEnd"/>
      <w:r w:rsidRPr="0052637A">
        <w:rPr>
          <w:rFonts w:ascii="Times New Roman" w:hAnsi="Times New Roman" w:cs="Times New Roman"/>
        </w:rPr>
        <w:t xml:space="preserve"> major contributions of this ancient tradition and b.) </w:t>
      </w:r>
      <w:proofErr w:type="gramStart"/>
      <w:r w:rsidRPr="0052637A">
        <w:rPr>
          <w:rFonts w:ascii="Times New Roman" w:hAnsi="Times New Roman" w:cs="Times New Roman"/>
        </w:rPr>
        <w:t>how</w:t>
      </w:r>
      <w:proofErr w:type="gramEnd"/>
      <w:r w:rsidRPr="0052637A">
        <w:rPr>
          <w:rFonts w:ascii="Times New Roman" w:hAnsi="Times New Roman" w:cs="Times New Roman"/>
        </w:rPr>
        <w:t xml:space="preserve"> the Greek lens oversimplifies (or in some cases discredits) this tradition. As part of “b.” you must address Aristotle's definition of rhetoric as </w:t>
      </w:r>
      <w:proofErr w:type="spellStart"/>
      <w:r w:rsidRPr="0052637A">
        <w:rPr>
          <w:rFonts w:ascii="Times New Roman" w:hAnsi="Times New Roman" w:cs="Times New Roman"/>
          <w:i/>
          <w:iCs/>
        </w:rPr>
        <w:t>techne</w:t>
      </w:r>
      <w:proofErr w:type="spellEnd"/>
      <w:r w:rsidRPr="0052637A">
        <w:rPr>
          <w:rFonts w:ascii="Times New Roman" w:hAnsi="Times New Roman" w:cs="Times New Roman"/>
        </w:rPr>
        <w:t>. Though you may bring in other readings as support for your argument, please base your answers primarily on the texts we studied in the class.</w:t>
      </w:r>
    </w:p>
    <w:p w14:paraId="6B1D43E6" w14:textId="77777777" w:rsidR="004E6B8E" w:rsidRDefault="004E6B8E" w:rsidP="007009BB">
      <w:pPr>
        <w:ind w:firstLine="720"/>
        <w:rPr>
          <w:rFonts w:ascii="Times New Roman" w:hAnsi="Times New Roman" w:cs="Times New Roman"/>
        </w:rPr>
      </w:pPr>
    </w:p>
    <w:p w14:paraId="76E9BEF9" w14:textId="5AF7BDDB" w:rsidR="00BA39C2" w:rsidRDefault="00B851E2" w:rsidP="005A1D52">
      <w:pPr>
        <w:spacing w:line="480" w:lineRule="auto"/>
        <w:ind w:firstLine="720"/>
        <w:rPr>
          <w:rFonts w:ascii="Times New Roman" w:hAnsi="Times New Roman" w:cs="Times New Roman"/>
        </w:rPr>
      </w:pPr>
      <w:r w:rsidRPr="005A1D52">
        <w:rPr>
          <w:rFonts w:ascii="Times New Roman" w:hAnsi="Times New Roman" w:cs="Times New Roman"/>
        </w:rPr>
        <w:t xml:space="preserve">The ancient Egyptians use and practice of rhetoric is an example of a non-western rhetorical tradition that is important to the overall history and tradition of </w:t>
      </w:r>
      <w:r w:rsidR="00917248">
        <w:rPr>
          <w:rFonts w:ascii="Times New Roman" w:hAnsi="Times New Roman" w:cs="Times New Roman"/>
        </w:rPr>
        <w:t xml:space="preserve">rhetoric. </w:t>
      </w:r>
      <w:proofErr w:type="spellStart"/>
      <w:r w:rsidR="00917248">
        <w:rPr>
          <w:rFonts w:ascii="Times New Roman" w:hAnsi="Times New Roman" w:cs="Times New Roman"/>
        </w:rPr>
        <w:t>Maat</w:t>
      </w:r>
      <w:proofErr w:type="spellEnd"/>
      <w:r w:rsidRPr="005A1D52">
        <w:rPr>
          <w:rFonts w:ascii="Times New Roman" w:hAnsi="Times New Roman" w:cs="Times New Roman"/>
        </w:rPr>
        <w:t xml:space="preserve">, the system </w:t>
      </w:r>
      <w:r w:rsidR="00926CAA" w:rsidRPr="005A1D52">
        <w:rPr>
          <w:rFonts w:ascii="Times New Roman" w:hAnsi="Times New Roman" w:cs="Times New Roman"/>
        </w:rPr>
        <w:t>that</w:t>
      </w:r>
      <w:r w:rsidRPr="005A1D52">
        <w:rPr>
          <w:rFonts w:ascii="Times New Roman" w:hAnsi="Times New Roman" w:cs="Times New Roman"/>
        </w:rPr>
        <w:t xml:space="preserve"> influenced various aspects of ancient Egyptian life, provides us with several different practical examples of how rhetoric functioned in ancient Egypt. Furthermore, the ancient Egyp</w:t>
      </w:r>
      <w:r w:rsidR="00EF5498">
        <w:rPr>
          <w:rFonts w:ascii="Times New Roman" w:hAnsi="Times New Roman" w:cs="Times New Roman"/>
        </w:rPr>
        <w:t xml:space="preserve">tians </w:t>
      </w:r>
      <w:r w:rsidR="001E346B">
        <w:rPr>
          <w:rFonts w:ascii="Times New Roman" w:hAnsi="Times New Roman" w:cs="Times New Roman"/>
        </w:rPr>
        <w:t xml:space="preserve">various </w:t>
      </w:r>
      <w:r w:rsidR="00EF5498">
        <w:rPr>
          <w:rFonts w:ascii="Times New Roman" w:hAnsi="Times New Roman" w:cs="Times New Roman"/>
        </w:rPr>
        <w:t>uses of rhetoric exemplifies</w:t>
      </w:r>
      <w:r w:rsidRPr="005A1D52">
        <w:rPr>
          <w:rFonts w:ascii="Times New Roman" w:hAnsi="Times New Roman" w:cs="Times New Roman"/>
        </w:rPr>
        <w:t xml:space="preserve"> the dangers of maintaining a Eurocentric history. The purpose of this paper is to demonstrate the contributions of ancient Egyptian rhetoric to the rhetorical history and tradition, but also to examine the role of ancient Egypt rhetoric </w:t>
      </w:r>
      <w:r w:rsidR="006945D2">
        <w:rPr>
          <w:rFonts w:ascii="Times New Roman" w:hAnsi="Times New Roman" w:cs="Times New Roman"/>
        </w:rPr>
        <w:t>juxtaposed against the commonly attributed and associated with rhetoric Greek lens</w:t>
      </w:r>
      <w:r w:rsidR="007F229D">
        <w:rPr>
          <w:rFonts w:ascii="Times New Roman" w:hAnsi="Times New Roman" w:cs="Times New Roman"/>
        </w:rPr>
        <w:t xml:space="preserve">, specifically Aristotle’s definition of rhetoric as </w:t>
      </w:r>
      <w:proofErr w:type="spellStart"/>
      <w:r w:rsidR="007F229D">
        <w:rPr>
          <w:rFonts w:ascii="Times New Roman" w:hAnsi="Times New Roman" w:cs="Times New Roman"/>
        </w:rPr>
        <w:t>techne</w:t>
      </w:r>
      <w:proofErr w:type="spellEnd"/>
      <w:r w:rsidR="006945D2">
        <w:rPr>
          <w:rFonts w:ascii="Times New Roman" w:hAnsi="Times New Roman" w:cs="Times New Roman"/>
        </w:rPr>
        <w:t xml:space="preserve">. </w:t>
      </w:r>
    </w:p>
    <w:p w14:paraId="7A54F209" w14:textId="56B8EA0C" w:rsidR="00276EAF" w:rsidRDefault="00EB512B" w:rsidP="00B125DA">
      <w:pPr>
        <w:spacing w:line="480" w:lineRule="auto"/>
        <w:ind w:firstLine="720"/>
        <w:rPr>
          <w:rFonts w:ascii="Times New Roman" w:hAnsi="Times New Roman" w:cs="Times New Roman"/>
        </w:rPr>
      </w:pPr>
      <w:r>
        <w:rPr>
          <w:rFonts w:ascii="Times New Roman" w:hAnsi="Times New Roman" w:cs="Times New Roman"/>
        </w:rPr>
        <w:t xml:space="preserve">Ancient Egyptian rhetoric </w:t>
      </w:r>
      <w:r w:rsidR="00A152ED">
        <w:rPr>
          <w:rFonts w:ascii="Times New Roman" w:hAnsi="Times New Roman" w:cs="Times New Roman"/>
        </w:rPr>
        <w:t>was he</w:t>
      </w:r>
      <w:r w:rsidR="00BE37B6">
        <w:rPr>
          <w:rFonts w:ascii="Times New Roman" w:hAnsi="Times New Roman" w:cs="Times New Roman"/>
        </w:rPr>
        <w:t>avily influenced by the belie</w:t>
      </w:r>
      <w:r w:rsidR="00A152ED">
        <w:rPr>
          <w:rFonts w:ascii="Times New Roman" w:hAnsi="Times New Roman" w:cs="Times New Roman"/>
        </w:rPr>
        <w:t>fs of the Egyptians</w:t>
      </w:r>
      <w:r w:rsidR="00BE37B6">
        <w:rPr>
          <w:rFonts w:ascii="Times New Roman" w:hAnsi="Times New Roman" w:cs="Times New Roman"/>
        </w:rPr>
        <w:t xml:space="preserve">, and their approach to language. </w:t>
      </w:r>
      <w:r w:rsidR="00153855">
        <w:rPr>
          <w:rFonts w:ascii="Times New Roman" w:hAnsi="Times New Roman" w:cs="Times New Roman"/>
        </w:rPr>
        <w:t>The Egyptians believed that “language should not be used carelessly” (</w:t>
      </w:r>
      <w:proofErr w:type="spellStart"/>
      <w:r w:rsidR="00153855">
        <w:rPr>
          <w:rFonts w:ascii="Times New Roman" w:hAnsi="Times New Roman" w:cs="Times New Roman"/>
        </w:rPr>
        <w:t>Hutto</w:t>
      </w:r>
      <w:proofErr w:type="spellEnd"/>
      <w:r w:rsidR="00153855">
        <w:rPr>
          <w:rFonts w:ascii="Times New Roman" w:hAnsi="Times New Roman" w:cs="Times New Roman"/>
        </w:rPr>
        <w:t xml:space="preserve">, </w:t>
      </w:r>
      <w:r w:rsidR="00CF68DD">
        <w:rPr>
          <w:rFonts w:ascii="Times New Roman" w:hAnsi="Times New Roman" w:cs="Times New Roman"/>
        </w:rPr>
        <w:t xml:space="preserve">2002, </w:t>
      </w:r>
      <w:r w:rsidR="00153855">
        <w:rPr>
          <w:rFonts w:ascii="Times New Roman" w:hAnsi="Times New Roman" w:cs="Times New Roman"/>
        </w:rPr>
        <w:t xml:space="preserve">p. </w:t>
      </w:r>
      <w:r w:rsidR="00EC645B">
        <w:rPr>
          <w:rFonts w:ascii="Times New Roman" w:hAnsi="Times New Roman" w:cs="Times New Roman"/>
        </w:rPr>
        <w:t>214</w:t>
      </w:r>
      <w:r w:rsidR="00153855">
        <w:rPr>
          <w:rFonts w:ascii="Times New Roman" w:hAnsi="Times New Roman" w:cs="Times New Roman"/>
        </w:rPr>
        <w:t>)</w:t>
      </w:r>
      <w:r w:rsidR="00000B6B">
        <w:rPr>
          <w:rFonts w:ascii="Times New Roman" w:hAnsi="Times New Roman" w:cs="Times New Roman"/>
        </w:rPr>
        <w:t xml:space="preserve">, and as such they viewed silence positively. Their specific linguistic practices </w:t>
      </w:r>
      <w:r w:rsidR="006F2D00">
        <w:rPr>
          <w:rFonts w:ascii="Times New Roman" w:hAnsi="Times New Roman" w:cs="Times New Roman"/>
        </w:rPr>
        <w:t xml:space="preserve">were tailored to </w:t>
      </w:r>
      <w:r w:rsidR="00F724FA">
        <w:rPr>
          <w:rFonts w:ascii="Times New Roman" w:hAnsi="Times New Roman" w:cs="Times New Roman"/>
        </w:rPr>
        <w:t xml:space="preserve">their </w:t>
      </w:r>
      <w:r w:rsidR="009943DA">
        <w:rPr>
          <w:rFonts w:ascii="Times New Roman" w:hAnsi="Times New Roman" w:cs="Times New Roman"/>
        </w:rPr>
        <w:t xml:space="preserve">notions about what it means to be a good citizen in public and private life. </w:t>
      </w:r>
      <w:r w:rsidR="006F2D00">
        <w:rPr>
          <w:rFonts w:ascii="Times New Roman" w:hAnsi="Times New Roman" w:cs="Times New Roman"/>
        </w:rPr>
        <w:t xml:space="preserve">Specifically, </w:t>
      </w:r>
      <w:r w:rsidR="00D03C0F">
        <w:rPr>
          <w:rFonts w:ascii="Times New Roman" w:hAnsi="Times New Roman" w:cs="Times New Roman"/>
        </w:rPr>
        <w:t xml:space="preserve">their use of language and rhetoric was intended to maintain the status quo, because </w:t>
      </w:r>
      <w:r w:rsidR="00D974D4">
        <w:rPr>
          <w:rFonts w:ascii="Times New Roman" w:hAnsi="Times New Roman" w:cs="Times New Roman"/>
        </w:rPr>
        <w:t xml:space="preserve">doing so was in accordance with </w:t>
      </w:r>
      <w:r w:rsidR="00082BBB">
        <w:rPr>
          <w:rFonts w:ascii="Times New Roman" w:hAnsi="Times New Roman" w:cs="Times New Roman"/>
        </w:rPr>
        <w:t xml:space="preserve">being a good citizen. </w:t>
      </w:r>
      <w:r w:rsidR="001D66DE">
        <w:rPr>
          <w:rFonts w:ascii="Times New Roman" w:hAnsi="Times New Roman" w:cs="Times New Roman"/>
        </w:rPr>
        <w:t>The rhetoric of the ancient Egyptians</w:t>
      </w:r>
      <w:r w:rsidR="00493061">
        <w:rPr>
          <w:rFonts w:ascii="Times New Roman" w:hAnsi="Times New Roman" w:cs="Times New Roman"/>
        </w:rPr>
        <w:t xml:space="preserve">, according to </w:t>
      </w:r>
      <w:proofErr w:type="spellStart"/>
      <w:r w:rsidR="00493061">
        <w:rPr>
          <w:rFonts w:ascii="Times New Roman" w:hAnsi="Times New Roman" w:cs="Times New Roman"/>
        </w:rPr>
        <w:t>Hutto</w:t>
      </w:r>
      <w:proofErr w:type="spellEnd"/>
      <w:r w:rsidR="00493061">
        <w:rPr>
          <w:rFonts w:ascii="Times New Roman" w:hAnsi="Times New Roman" w:cs="Times New Roman"/>
        </w:rPr>
        <w:t xml:space="preserve"> (2002)</w:t>
      </w:r>
      <w:r w:rsidR="001D66DE">
        <w:rPr>
          <w:rFonts w:ascii="Times New Roman" w:hAnsi="Times New Roman" w:cs="Times New Roman"/>
        </w:rPr>
        <w:t xml:space="preserve"> “advocates that a good citizen should be conscious of social status and speak accordingly, bu</w:t>
      </w:r>
      <w:r w:rsidR="00920C19">
        <w:rPr>
          <w:rFonts w:ascii="Times New Roman" w:hAnsi="Times New Roman" w:cs="Times New Roman"/>
        </w:rPr>
        <w:t>t</w:t>
      </w:r>
      <w:r w:rsidR="001D66DE">
        <w:rPr>
          <w:rFonts w:ascii="Times New Roman" w:hAnsi="Times New Roman" w:cs="Times New Roman"/>
        </w:rPr>
        <w:t xml:space="preserve"> speaking truthfully”</w:t>
      </w:r>
      <w:r w:rsidR="00EC645B">
        <w:rPr>
          <w:rFonts w:ascii="Times New Roman" w:hAnsi="Times New Roman" w:cs="Times New Roman"/>
        </w:rPr>
        <w:t xml:space="preserve"> (p.214)</w:t>
      </w:r>
      <w:r w:rsidR="001D66DE">
        <w:rPr>
          <w:rFonts w:ascii="Times New Roman" w:hAnsi="Times New Roman" w:cs="Times New Roman"/>
        </w:rPr>
        <w:t xml:space="preserve"> was also important. </w:t>
      </w:r>
      <w:r w:rsidR="00082BBB">
        <w:rPr>
          <w:rFonts w:ascii="Times New Roman" w:hAnsi="Times New Roman" w:cs="Times New Roman"/>
        </w:rPr>
        <w:t xml:space="preserve">Repetition of previously </w:t>
      </w:r>
      <w:r w:rsidR="00377D50">
        <w:rPr>
          <w:rFonts w:ascii="Times New Roman" w:hAnsi="Times New Roman" w:cs="Times New Roman"/>
        </w:rPr>
        <w:t>stated or written by someone</w:t>
      </w:r>
      <w:r w:rsidR="001B6371">
        <w:rPr>
          <w:rFonts w:ascii="Times New Roman" w:hAnsi="Times New Roman" w:cs="Times New Roman"/>
        </w:rPr>
        <w:t xml:space="preserve"> in a high position was common, because it </w:t>
      </w:r>
      <w:r w:rsidR="001B6371">
        <w:rPr>
          <w:rFonts w:ascii="Times New Roman" w:hAnsi="Times New Roman" w:cs="Times New Roman"/>
        </w:rPr>
        <w:lastRenderedPageBreak/>
        <w:t xml:space="preserve">reinforced hierarchy, social status, and </w:t>
      </w:r>
      <w:r w:rsidR="007C0F62">
        <w:rPr>
          <w:rFonts w:ascii="Times New Roman" w:hAnsi="Times New Roman" w:cs="Times New Roman"/>
        </w:rPr>
        <w:t xml:space="preserve">would have been in accordance with </w:t>
      </w:r>
      <w:r w:rsidR="008136B4">
        <w:rPr>
          <w:rFonts w:ascii="Times New Roman" w:hAnsi="Times New Roman" w:cs="Times New Roman"/>
        </w:rPr>
        <w:t xml:space="preserve">their concept of </w:t>
      </w:r>
      <w:r w:rsidR="007C0F62">
        <w:rPr>
          <w:rFonts w:ascii="Times New Roman" w:hAnsi="Times New Roman" w:cs="Times New Roman"/>
        </w:rPr>
        <w:t>MAAT</w:t>
      </w:r>
      <w:r w:rsidR="00B21404">
        <w:rPr>
          <w:rFonts w:ascii="Times New Roman" w:hAnsi="Times New Roman" w:cs="Times New Roman"/>
        </w:rPr>
        <w:t>.</w:t>
      </w:r>
    </w:p>
    <w:p w14:paraId="69720976" w14:textId="16277297" w:rsidR="00E82981" w:rsidRDefault="00825362" w:rsidP="008E6BC2">
      <w:pPr>
        <w:spacing w:line="480" w:lineRule="auto"/>
        <w:ind w:firstLine="720"/>
        <w:rPr>
          <w:rFonts w:ascii="Times New Roman" w:hAnsi="Times New Roman"/>
          <w:color w:val="011837"/>
        </w:rPr>
      </w:pPr>
      <w:r>
        <w:rPr>
          <w:rFonts w:ascii="Times New Roman" w:hAnsi="Times New Roman" w:cs="Times New Roman"/>
        </w:rPr>
        <w:t>Egyptian</w:t>
      </w:r>
      <w:r w:rsidR="005A0949">
        <w:rPr>
          <w:rFonts w:ascii="Times New Roman" w:hAnsi="Times New Roman" w:cs="Times New Roman"/>
        </w:rPr>
        <w:t xml:space="preserve"> rhetoric was influenced, and essentially based on the </w:t>
      </w:r>
      <w:r w:rsidR="00D43622">
        <w:rPr>
          <w:rFonts w:ascii="Times New Roman" w:hAnsi="Times New Roman" w:cs="Times New Roman"/>
        </w:rPr>
        <w:t xml:space="preserve">concept of </w:t>
      </w:r>
      <w:proofErr w:type="spellStart"/>
      <w:r w:rsidR="00D43622">
        <w:rPr>
          <w:rFonts w:ascii="Times New Roman" w:hAnsi="Times New Roman" w:cs="Times New Roman"/>
        </w:rPr>
        <w:t>Maat</w:t>
      </w:r>
      <w:proofErr w:type="spellEnd"/>
      <w:r w:rsidR="00D43622">
        <w:rPr>
          <w:rFonts w:ascii="Times New Roman" w:hAnsi="Times New Roman" w:cs="Times New Roman"/>
        </w:rPr>
        <w:t xml:space="preserve">. This concept of </w:t>
      </w:r>
      <w:proofErr w:type="spellStart"/>
      <w:r w:rsidR="00D43622">
        <w:rPr>
          <w:rFonts w:ascii="Times New Roman" w:hAnsi="Times New Roman" w:cs="Times New Roman"/>
        </w:rPr>
        <w:t>Maat</w:t>
      </w:r>
      <w:proofErr w:type="spellEnd"/>
      <w:r w:rsidR="00FF0CC6">
        <w:rPr>
          <w:rFonts w:ascii="Times New Roman" w:hAnsi="Times New Roman" w:cs="Times New Roman"/>
        </w:rPr>
        <w:t xml:space="preserve"> is a system </w:t>
      </w:r>
      <w:r w:rsidR="00D56173">
        <w:rPr>
          <w:rFonts w:ascii="Times New Roman" w:hAnsi="Times New Roman" w:cs="Times New Roman"/>
        </w:rPr>
        <w:t xml:space="preserve">based on </w:t>
      </w:r>
      <w:r w:rsidR="00A352FC">
        <w:rPr>
          <w:rFonts w:ascii="Times New Roman" w:hAnsi="Times New Roman" w:cs="Times New Roman"/>
        </w:rPr>
        <w:t xml:space="preserve">what Carol Lipson defines as </w:t>
      </w:r>
      <w:r w:rsidR="00D56173">
        <w:rPr>
          <w:rFonts w:ascii="Times New Roman" w:hAnsi="Times New Roman" w:cs="Times New Roman"/>
        </w:rPr>
        <w:t>“</w:t>
      </w:r>
      <w:r w:rsidR="00270726">
        <w:rPr>
          <w:rFonts w:ascii="Times New Roman" w:hAnsi="Times New Roman" w:cs="Times New Roman"/>
        </w:rPr>
        <w:t>what is right,”</w:t>
      </w:r>
      <w:r w:rsidR="00472924">
        <w:rPr>
          <w:rFonts w:ascii="Times New Roman" w:hAnsi="Times New Roman" w:cs="Times New Roman"/>
        </w:rPr>
        <w:t xml:space="preserve"> </w:t>
      </w:r>
      <w:r w:rsidR="00A819DC">
        <w:rPr>
          <w:rFonts w:ascii="Times New Roman" w:hAnsi="Times New Roman" w:cs="Times New Roman"/>
        </w:rPr>
        <w:t>although it is commonly translated as</w:t>
      </w:r>
      <w:r w:rsidR="00270726">
        <w:rPr>
          <w:rFonts w:ascii="Times New Roman" w:hAnsi="Times New Roman" w:cs="Times New Roman"/>
        </w:rPr>
        <w:t xml:space="preserve"> </w:t>
      </w:r>
      <w:r w:rsidR="00A66F6F">
        <w:rPr>
          <w:rFonts w:ascii="Times New Roman" w:hAnsi="Times New Roman" w:cs="Times New Roman"/>
        </w:rPr>
        <w:t>“</w:t>
      </w:r>
      <w:r w:rsidR="00472924">
        <w:rPr>
          <w:rFonts w:ascii="Times New Roman" w:hAnsi="Times New Roman" w:cs="Times New Roman"/>
        </w:rPr>
        <w:t>truth, justice, order (Lipson, 2004, p. 81)</w:t>
      </w:r>
      <w:r w:rsidR="00D56173">
        <w:rPr>
          <w:rFonts w:ascii="Times New Roman" w:hAnsi="Times New Roman" w:cs="Times New Roman"/>
        </w:rPr>
        <w:t>.”</w:t>
      </w:r>
      <w:r w:rsidR="005A0949">
        <w:rPr>
          <w:rFonts w:ascii="Times New Roman" w:hAnsi="Times New Roman" w:cs="Times New Roman"/>
        </w:rPr>
        <w:t xml:space="preserve"> </w:t>
      </w:r>
      <w:r w:rsidR="00D56173">
        <w:rPr>
          <w:rFonts w:ascii="Times New Roman" w:hAnsi="Times New Roman" w:cs="Times New Roman"/>
        </w:rPr>
        <w:t xml:space="preserve"> </w:t>
      </w:r>
      <w:r w:rsidR="00625C98">
        <w:rPr>
          <w:rFonts w:ascii="Times New Roman" w:hAnsi="Times New Roman" w:cs="Times New Roman"/>
        </w:rPr>
        <w:t xml:space="preserve">The practice of </w:t>
      </w:r>
      <w:r w:rsidR="00625C98">
        <w:rPr>
          <w:rFonts w:ascii="Times New Roman" w:hAnsi="Times New Roman"/>
          <w:color w:val="011837"/>
        </w:rPr>
        <w:t xml:space="preserve">rhetoric </w:t>
      </w:r>
      <w:r w:rsidR="00921BB8">
        <w:rPr>
          <w:rFonts w:ascii="Times New Roman" w:hAnsi="Times New Roman"/>
          <w:color w:val="011837"/>
        </w:rPr>
        <w:t xml:space="preserve">in ancient Egypt </w:t>
      </w:r>
      <w:r w:rsidR="00625C98">
        <w:rPr>
          <w:rFonts w:ascii="Times New Roman" w:hAnsi="Times New Roman"/>
          <w:color w:val="011837"/>
        </w:rPr>
        <w:t>is influenced by morality and trustworthiness</w:t>
      </w:r>
      <w:r w:rsidR="00921BB8">
        <w:rPr>
          <w:rFonts w:ascii="Times New Roman" w:hAnsi="Times New Roman"/>
          <w:color w:val="011837"/>
        </w:rPr>
        <w:t>, which are importa</w:t>
      </w:r>
      <w:r w:rsidR="00D43622">
        <w:rPr>
          <w:rFonts w:ascii="Times New Roman" w:hAnsi="Times New Roman"/>
          <w:color w:val="011837"/>
        </w:rPr>
        <w:t xml:space="preserve">nt traits of the concept of </w:t>
      </w:r>
      <w:proofErr w:type="spellStart"/>
      <w:r w:rsidR="00D43622">
        <w:rPr>
          <w:rFonts w:ascii="Times New Roman" w:hAnsi="Times New Roman"/>
          <w:color w:val="011837"/>
        </w:rPr>
        <w:t>M</w:t>
      </w:r>
      <w:r w:rsidR="00D43622">
        <w:rPr>
          <w:rFonts w:ascii="Times New Roman" w:hAnsi="Times New Roman" w:cs="Times New Roman"/>
        </w:rPr>
        <w:t>aat</w:t>
      </w:r>
      <w:proofErr w:type="spellEnd"/>
      <w:r w:rsidR="00625C98">
        <w:rPr>
          <w:rFonts w:ascii="Times New Roman" w:hAnsi="Times New Roman"/>
          <w:color w:val="011837"/>
        </w:rPr>
        <w:t xml:space="preserve">. </w:t>
      </w:r>
      <w:r w:rsidR="008E6BC2" w:rsidRPr="00012924">
        <w:rPr>
          <w:rFonts w:ascii="Times New Roman" w:hAnsi="Times New Roman"/>
          <w:color w:val="011837"/>
        </w:rPr>
        <w:t>Carol Lipson’s</w:t>
      </w:r>
      <w:r w:rsidR="00B21404">
        <w:rPr>
          <w:rFonts w:ascii="Times New Roman" w:hAnsi="Times New Roman"/>
          <w:color w:val="011837"/>
        </w:rPr>
        <w:t xml:space="preserve"> (2004)</w:t>
      </w:r>
      <w:r w:rsidR="008E6BC2" w:rsidRPr="00012924">
        <w:rPr>
          <w:rFonts w:ascii="Times New Roman" w:hAnsi="Times New Roman"/>
          <w:color w:val="011837"/>
        </w:rPr>
        <w:t xml:space="preserve"> “Ancient Egyptian Rhetoric: It All Comes Down to </w:t>
      </w:r>
      <w:proofErr w:type="spellStart"/>
      <w:r w:rsidR="008E6BC2" w:rsidRPr="00012924">
        <w:rPr>
          <w:rFonts w:ascii="Times New Roman" w:hAnsi="Times New Roman"/>
          <w:color w:val="011837"/>
        </w:rPr>
        <w:t>Maat</w:t>
      </w:r>
      <w:proofErr w:type="spellEnd"/>
      <w:r w:rsidR="008E6BC2" w:rsidRPr="00012924">
        <w:rPr>
          <w:rFonts w:ascii="Times New Roman" w:hAnsi="Times New Roman"/>
          <w:color w:val="011837"/>
        </w:rPr>
        <w:t xml:space="preserve">,” </w:t>
      </w:r>
      <w:r w:rsidR="008E6BC2">
        <w:rPr>
          <w:rFonts w:ascii="Times New Roman" w:hAnsi="Times New Roman"/>
          <w:color w:val="011837"/>
        </w:rPr>
        <w:t xml:space="preserve">researches </w:t>
      </w:r>
      <w:r w:rsidR="008E6BC2" w:rsidRPr="00012924">
        <w:rPr>
          <w:rFonts w:ascii="Times New Roman" w:hAnsi="Times New Roman"/>
          <w:color w:val="011837"/>
        </w:rPr>
        <w:t xml:space="preserve">the ways in which the concept of </w:t>
      </w:r>
      <w:proofErr w:type="spellStart"/>
      <w:r w:rsidR="008E6BC2" w:rsidRPr="00012924">
        <w:rPr>
          <w:rFonts w:ascii="Times New Roman" w:hAnsi="Times New Roman"/>
          <w:color w:val="011837"/>
        </w:rPr>
        <w:t>M</w:t>
      </w:r>
      <w:r w:rsidR="00D43622">
        <w:rPr>
          <w:rFonts w:ascii="Times New Roman" w:hAnsi="Times New Roman" w:cs="Times New Roman"/>
        </w:rPr>
        <w:t>aat</w:t>
      </w:r>
      <w:proofErr w:type="spellEnd"/>
      <w:r w:rsidR="008E6BC2" w:rsidRPr="00012924">
        <w:rPr>
          <w:rFonts w:ascii="Times New Roman" w:hAnsi="Times New Roman"/>
          <w:color w:val="011837"/>
        </w:rPr>
        <w:t xml:space="preserve"> influenced the wr</w:t>
      </w:r>
      <w:r w:rsidR="008E6BC2">
        <w:rPr>
          <w:rFonts w:ascii="Times New Roman" w:hAnsi="Times New Roman"/>
          <w:color w:val="011837"/>
        </w:rPr>
        <w:t>iting of the ancient Egyptians.</w:t>
      </w:r>
      <w:r w:rsidR="008E6BC2" w:rsidRPr="00012924">
        <w:rPr>
          <w:rFonts w:ascii="Times New Roman" w:hAnsi="Times New Roman"/>
          <w:color w:val="011837"/>
        </w:rPr>
        <w:t> </w:t>
      </w:r>
      <w:r w:rsidR="008E6BC2">
        <w:rPr>
          <w:rFonts w:ascii="Times New Roman" w:hAnsi="Times New Roman"/>
          <w:color w:val="011837"/>
        </w:rPr>
        <w:t xml:space="preserve"> This understanding of</w:t>
      </w:r>
      <w:r w:rsidR="00D43622">
        <w:rPr>
          <w:rFonts w:ascii="Times New Roman" w:hAnsi="Times New Roman"/>
          <w:color w:val="011837"/>
        </w:rPr>
        <w:t xml:space="preserve"> </w:t>
      </w:r>
      <w:proofErr w:type="spellStart"/>
      <w:r w:rsidR="00D43622">
        <w:rPr>
          <w:rFonts w:ascii="Times New Roman" w:hAnsi="Times New Roman"/>
          <w:color w:val="011837"/>
        </w:rPr>
        <w:t>M</w:t>
      </w:r>
      <w:r w:rsidR="00D43622">
        <w:rPr>
          <w:rFonts w:ascii="Times New Roman" w:hAnsi="Times New Roman" w:cs="Times New Roman"/>
        </w:rPr>
        <w:t>aat</w:t>
      </w:r>
      <w:proofErr w:type="spellEnd"/>
      <w:r w:rsidR="008E6BC2" w:rsidRPr="00012924">
        <w:rPr>
          <w:rFonts w:ascii="Times New Roman" w:hAnsi="Times New Roman"/>
          <w:color w:val="011837"/>
        </w:rPr>
        <w:t xml:space="preserve"> refers to the “premise that humans must not disturb the balance state of creation, but instead must respect and live in accord with the cosmic harmony and nat</w:t>
      </w:r>
      <w:r w:rsidR="008E6BC2">
        <w:rPr>
          <w:rFonts w:ascii="Times New Roman" w:hAnsi="Times New Roman"/>
          <w:color w:val="011837"/>
        </w:rPr>
        <w:t>ural order” (</w:t>
      </w:r>
      <w:r w:rsidR="00851730">
        <w:rPr>
          <w:rFonts w:ascii="Times New Roman" w:hAnsi="Times New Roman"/>
          <w:color w:val="011837"/>
        </w:rPr>
        <w:t xml:space="preserve">p. </w:t>
      </w:r>
      <w:r w:rsidR="008E6BC2">
        <w:rPr>
          <w:rFonts w:ascii="Times New Roman" w:hAnsi="Times New Roman"/>
          <w:color w:val="011837"/>
        </w:rPr>
        <w:t xml:space="preserve">81) as introduced by Lipson. Lipson </w:t>
      </w:r>
      <w:r w:rsidR="00D43622">
        <w:rPr>
          <w:rFonts w:ascii="Times New Roman" w:hAnsi="Times New Roman"/>
          <w:color w:val="011837"/>
        </w:rPr>
        <w:t xml:space="preserve">claims that </w:t>
      </w:r>
      <w:proofErr w:type="spellStart"/>
      <w:r w:rsidR="00D43622">
        <w:rPr>
          <w:rFonts w:ascii="Times New Roman" w:hAnsi="Times New Roman"/>
          <w:color w:val="011837"/>
        </w:rPr>
        <w:t>M</w:t>
      </w:r>
      <w:r w:rsidR="00D43622">
        <w:rPr>
          <w:rFonts w:ascii="Times New Roman" w:hAnsi="Times New Roman" w:cs="Times New Roman"/>
        </w:rPr>
        <w:t>aat</w:t>
      </w:r>
      <w:proofErr w:type="spellEnd"/>
      <w:r w:rsidR="008E6BC2" w:rsidRPr="00012924">
        <w:rPr>
          <w:rFonts w:ascii="Times New Roman" w:hAnsi="Times New Roman"/>
          <w:color w:val="011837"/>
        </w:rPr>
        <w:t xml:space="preserve"> infl</w:t>
      </w:r>
      <w:r w:rsidR="00AB3965">
        <w:rPr>
          <w:rFonts w:ascii="Times New Roman" w:hAnsi="Times New Roman"/>
          <w:color w:val="011837"/>
        </w:rPr>
        <w:t>uenced</w:t>
      </w:r>
      <w:r w:rsidR="008E6BC2" w:rsidRPr="00012924">
        <w:rPr>
          <w:rFonts w:ascii="Times New Roman" w:hAnsi="Times New Roman"/>
          <w:color w:val="011837"/>
        </w:rPr>
        <w:t xml:space="preserve"> the writing done in ancient Egypt, as it must always be in accordance with the</w:t>
      </w:r>
      <w:r w:rsidR="00D43622">
        <w:rPr>
          <w:rFonts w:ascii="Times New Roman" w:hAnsi="Times New Roman"/>
          <w:color w:val="011837"/>
        </w:rPr>
        <w:t xml:space="preserve"> key concepts of practicing </w:t>
      </w:r>
      <w:proofErr w:type="spellStart"/>
      <w:r w:rsidR="00D43622">
        <w:rPr>
          <w:rFonts w:ascii="Times New Roman" w:hAnsi="Times New Roman"/>
          <w:color w:val="011837"/>
        </w:rPr>
        <w:t>M</w:t>
      </w:r>
      <w:r w:rsidR="00D43622">
        <w:rPr>
          <w:rFonts w:ascii="Times New Roman" w:hAnsi="Times New Roman" w:cs="Times New Roman"/>
        </w:rPr>
        <w:t>aat</w:t>
      </w:r>
      <w:proofErr w:type="spellEnd"/>
      <w:r w:rsidR="008E6BC2" w:rsidRPr="00012924">
        <w:rPr>
          <w:rFonts w:ascii="Times New Roman" w:hAnsi="Times New Roman"/>
          <w:color w:val="011837"/>
        </w:rPr>
        <w:t xml:space="preserve">. </w:t>
      </w:r>
      <w:r w:rsidR="008E6BC2">
        <w:rPr>
          <w:rFonts w:ascii="Times New Roman" w:hAnsi="Times New Roman"/>
          <w:color w:val="011837"/>
        </w:rPr>
        <w:t>Therefore, all of the</w:t>
      </w:r>
      <w:r w:rsidR="008E6BC2" w:rsidRPr="00012924">
        <w:rPr>
          <w:rFonts w:ascii="Times New Roman" w:hAnsi="Times New Roman"/>
          <w:color w:val="011837"/>
        </w:rPr>
        <w:t xml:space="preserve"> writings could n</w:t>
      </w:r>
      <w:r w:rsidR="00D43622">
        <w:rPr>
          <w:rFonts w:ascii="Times New Roman" w:hAnsi="Times New Roman"/>
          <w:color w:val="011837"/>
        </w:rPr>
        <w:t xml:space="preserve">ot upset the natural order, </w:t>
      </w:r>
      <w:proofErr w:type="spellStart"/>
      <w:r w:rsidR="00D43622">
        <w:rPr>
          <w:rFonts w:ascii="Times New Roman" w:hAnsi="Times New Roman"/>
          <w:color w:val="011837"/>
        </w:rPr>
        <w:t>M</w:t>
      </w:r>
      <w:r w:rsidR="00D43622">
        <w:rPr>
          <w:rFonts w:ascii="Times New Roman" w:hAnsi="Times New Roman" w:cs="Times New Roman"/>
        </w:rPr>
        <w:t>aat</w:t>
      </w:r>
      <w:proofErr w:type="spellEnd"/>
      <w:r w:rsidR="008E6BC2" w:rsidRPr="00012924">
        <w:rPr>
          <w:rFonts w:ascii="Times New Roman" w:hAnsi="Times New Roman"/>
          <w:color w:val="011837"/>
        </w:rPr>
        <w:t xml:space="preserve">, and </w:t>
      </w:r>
      <w:r w:rsidR="00587E96">
        <w:rPr>
          <w:rFonts w:ascii="Times New Roman" w:hAnsi="Times New Roman"/>
          <w:color w:val="011837"/>
        </w:rPr>
        <w:t xml:space="preserve">needed to </w:t>
      </w:r>
      <w:r w:rsidR="008E6BC2" w:rsidRPr="00012924">
        <w:rPr>
          <w:rFonts w:ascii="Times New Roman" w:hAnsi="Times New Roman"/>
          <w:color w:val="011837"/>
        </w:rPr>
        <w:t xml:space="preserve">reflect deliberate choices made </w:t>
      </w:r>
      <w:r w:rsidR="00D43622">
        <w:rPr>
          <w:rFonts w:ascii="Times New Roman" w:hAnsi="Times New Roman"/>
          <w:color w:val="011837"/>
        </w:rPr>
        <w:t xml:space="preserve">by the authors to appeal to </w:t>
      </w:r>
      <w:proofErr w:type="spellStart"/>
      <w:r w:rsidR="00D43622">
        <w:rPr>
          <w:rFonts w:ascii="Times New Roman" w:hAnsi="Times New Roman"/>
          <w:color w:val="011837"/>
        </w:rPr>
        <w:t>M</w:t>
      </w:r>
      <w:r w:rsidR="00D43622">
        <w:rPr>
          <w:rFonts w:ascii="Times New Roman" w:hAnsi="Times New Roman" w:cs="Times New Roman"/>
        </w:rPr>
        <w:t>aat</w:t>
      </w:r>
      <w:proofErr w:type="spellEnd"/>
      <w:r w:rsidR="008E6BC2" w:rsidRPr="00012924">
        <w:rPr>
          <w:rFonts w:ascii="Times New Roman" w:hAnsi="Times New Roman"/>
          <w:color w:val="011837"/>
        </w:rPr>
        <w:t>.</w:t>
      </w:r>
      <w:r w:rsidR="008E6BC2">
        <w:rPr>
          <w:rFonts w:ascii="Times New Roman" w:hAnsi="Times New Roman"/>
          <w:color w:val="011837"/>
        </w:rPr>
        <w:t xml:space="preserve"> </w:t>
      </w:r>
    </w:p>
    <w:p w14:paraId="4F1CA773" w14:textId="0DD13E19" w:rsidR="008E6BC2" w:rsidRDefault="008E6BC2" w:rsidP="00E63B83">
      <w:pPr>
        <w:spacing w:line="480" w:lineRule="auto"/>
        <w:ind w:firstLine="720"/>
        <w:rPr>
          <w:rFonts w:ascii="Times New Roman" w:hAnsi="Times New Roman"/>
          <w:color w:val="011837"/>
        </w:rPr>
      </w:pPr>
      <w:r w:rsidRPr="006B2D67">
        <w:rPr>
          <w:rFonts w:ascii="Times New Roman" w:hAnsi="Times New Roman"/>
          <w:color w:val="011837"/>
        </w:rPr>
        <w:t xml:space="preserve">The </w:t>
      </w:r>
      <w:r w:rsidR="007A65F4">
        <w:rPr>
          <w:rFonts w:ascii="Times New Roman" w:hAnsi="Times New Roman"/>
          <w:color w:val="011837"/>
        </w:rPr>
        <w:t xml:space="preserve">arrangement </w:t>
      </w:r>
      <w:r w:rsidR="00D43622">
        <w:rPr>
          <w:rFonts w:ascii="Times New Roman" w:hAnsi="Times New Roman"/>
          <w:color w:val="011837"/>
        </w:rPr>
        <w:t xml:space="preserve">and the entire </w:t>
      </w:r>
      <w:proofErr w:type="spellStart"/>
      <w:r w:rsidR="00D43622">
        <w:rPr>
          <w:rFonts w:ascii="Times New Roman" w:hAnsi="Times New Roman"/>
          <w:color w:val="011837"/>
        </w:rPr>
        <w:t>M</w:t>
      </w:r>
      <w:r w:rsidR="00D43622">
        <w:rPr>
          <w:rFonts w:ascii="Times New Roman" w:hAnsi="Times New Roman" w:cs="Times New Roman"/>
        </w:rPr>
        <w:t>aat</w:t>
      </w:r>
      <w:proofErr w:type="spellEnd"/>
      <w:r w:rsidR="00D43622">
        <w:rPr>
          <w:rFonts w:ascii="Times New Roman" w:hAnsi="Times New Roman" w:cs="Times New Roman"/>
        </w:rPr>
        <w:t xml:space="preserve"> </w:t>
      </w:r>
      <w:r w:rsidR="007A65F4" w:rsidRPr="006B2D67">
        <w:rPr>
          <w:rFonts w:ascii="Times New Roman" w:hAnsi="Times New Roman"/>
          <w:color w:val="011837"/>
        </w:rPr>
        <w:t>system</w:t>
      </w:r>
      <w:r w:rsidR="007A65F4">
        <w:rPr>
          <w:rFonts w:ascii="Times New Roman" w:hAnsi="Times New Roman"/>
          <w:color w:val="011837"/>
        </w:rPr>
        <w:t>,</w:t>
      </w:r>
      <w:r w:rsidR="007A65F4" w:rsidRPr="006B2D67">
        <w:rPr>
          <w:rFonts w:ascii="Times New Roman" w:hAnsi="Times New Roman"/>
          <w:color w:val="011837"/>
        </w:rPr>
        <w:t xml:space="preserve"> not only reflects</w:t>
      </w:r>
      <w:r w:rsidRPr="006B2D67">
        <w:rPr>
          <w:rFonts w:ascii="Times New Roman" w:hAnsi="Times New Roman"/>
          <w:color w:val="011837"/>
        </w:rPr>
        <w:t xml:space="preserve"> the concepts and valu</w:t>
      </w:r>
      <w:r w:rsidR="00201628">
        <w:rPr>
          <w:rFonts w:ascii="Times New Roman" w:hAnsi="Times New Roman"/>
          <w:color w:val="011837"/>
        </w:rPr>
        <w:t xml:space="preserve">es of </w:t>
      </w:r>
      <w:proofErr w:type="spellStart"/>
      <w:r w:rsidR="00201628">
        <w:rPr>
          <w:rFonts w:ascii="Times New Roman" w:hAnsi="Times New Roman"/>
          <w:color w:val="011837"/>
        </w:rPr>
        <w:t>M</w:t>
      </w:r>
      <w:r w:rsidR="00201628">
        <w:rPr>
          <w:rFonts w:ascii="Times New Roman" w:hAnsi="Times New Roman" w:cs="Times New Roman"/>
        </w:rPr>
        <w:t>aat</w:t>
      </w:r>
      <w:proofErr w:type="spellEnd"/>
      <w:r w:rsidR="006C69C0">
        <w:rPr>
          <w:rFonts w:ascii="Times New Roman" w:hAnsi="Times New Roman"/>
          <w:color w:val="011837"/>
        </w:rPr>
        <w:t>, but of the</w:t>
      </w:r>
      <w:r w:rsidRPr="006B2D67">
        <w:rPr>
          <w:rFonts w:ascii="Times New Roman" w:hAnsi="Times New Roman"/>
          <w:color w:val="011837"/>
        </w:rPr>
        <w:t xml:space="preserve"> </w:t>
      </w:r>
      <w:r>
        <w:rPr>
          <w:rFonts w:ascii="Times New Roman" w:hAnsi="Times New Roman"/>
          <w:color w:val="011837"/>
        </w:rPr>
        <w:t>culture</w:t>
      </w:r>
      <w:r w:rsidR="006C69C0">
        <w:rPr>
          <w:rFonts w:ascii="Times New Roman" w:hAnsi="Times New Roman"/>
          <w:color w:val="011837"/>
        </w:rPr>
        <w:t xml:space="preserve"> of the ancient Egyptians</w:t>
      </w:r>
      <w:r w:rsidR="00DD6078">
        <w:rPr>
          <w:rFonts w:ascii="Times New Roman" w:hAnsi="Times New Roman"/>
          <w:color w:val="011837"/>
        </w:rPr>
        <w:t xml:space="preserve">. </w:t>
      </w:r>
      <w:proofErr w:type="spellStart"/>
      <w:r w:rsidR="00201628">
        <w:rPr>
          <w:rFonts w:ascii="Times New Roman" w:hAnsi="Times New Roman"/>
          <w:color w:val="011837"/>
        </w:rPr>
        <w:t>M</w:t>
      </w:r>
      <w:r w:rsidR="00201628">
        <w:rPr>
          <w:rFonts w:ascii="Times New Roman" w:hAnsi="Times New Roman" w:cs="Times New Roman"/>
        </w:rPr>
        <w:t>aat</w:t>
      </w:r>
      <w:proofErr w:type="spellEnd"/>
      <w:r w:rsidRPr="00012924">
        <w:rPr>
          <w:rFonts w:ascii="Times New Roman" w:hAnsi="Times New Roman"/>
          <w:color w:val="011837"/>
        </w:rPr>
        <w:t xml:space="preserve"> refers to the “premise that humans must not disturb the balance state of creation, but instead must respect and live in accord with the cosmic harmony and nat</w:t>
      </w:r>
      <w:r>
        <w:rPr>
          <w:rFonts w:ascii="Times New Roman" w:hAnsi="Times New Roman"/>
          <w:color w:val="011837"/>
        </w:rPr>
        <w:t>ural order (</w:t>
      </w:r>
      <w:r w:rsidR="006A533A">
        <w:rPr>
          <w:rFonts w:ascii="Times New Roman" w:hAnsi="Times New Roman"/>
          <w:color w:val="011837"/>
        </w:rPr>
        <w:t xml:space="preserve">Lipson, 2004, </w:t>
      </w:r>
      <w:r w:rsidR="0047135D">
        <w:rPr>
          <w:rFonts w:ascii="Times New Roman" w:hAnsi="Times New Roman"/>
          <w:color w:val="011837"/>
        </w:rPr>
        <w:t xml:space="preserve">p. </w:t>
      </w:r>
      <w:r>
        <w:rPr>
          <w:rFonts w:ascii="Times New Roman" w:hAnsi="Times New Roman"/>
          <w:color w:val="011837"/>
        </w:rPr>
        <w:t xml:space="preserve">81).” </w:t>
      </w:r>
      <w:proofErr w:type="spellStart"/>
      <w:r w:rsidR="00201628">
        <w:rPr>
          <w:rFonts w:ascii="Times New Roman" w:hAnsi="Times New Roman"/>
          <w:color w:val="011837"/>
        </w:rPr>
        <w:t>M</w:t>
      </w:r>
      <w:r w:rsidR="00201628">
        <w:rPr>
          <w:rFonts w:ascii="Times New Roman" w:hAnsi="Times New Roman" w:cs="Times New Roman"/>
        </w:rPr>
        <w:t>aat</w:t>
      </w:r>
      <w:proofErr w:type="spellEnd"/>
      <w:r>
        <w:rPr>
          <w:rFonts w:ascii="Times New Roman" w:hAnsi="Times New Roman"/>
          <w:color w:val="011837"/>
        </w:rPr>
        <w:t xml:space="preserve">, and its use of eloquence </w:t>
      </w:r>
      <w:r w:rsidR="00920096">
        <w:rPr>
          <w:rFonts w:ascii="Times New Roman" w:hAnsi="Times New Roman"/>
          <w:color w:val="011837"/>
        </w:rPr>
        <w:t xml:space="preserve">centered around their </w:t>
      </w:r>
      <w:r w:rsidR="005E0AC1">
        <w:rPr>
          <w:rFonts w:ascii="Times New Roman" w:hAnsi="Times New Roman"/>
          <w:color w:val="011837"/>
        </w:rPr>
        <w:t xml:space="preserve">five </w:t>
      </w:r>
      <w:r w:rsidR="005360F0">
        <w:rPr>
          <w:rFonts w:ascii="Times New Roman" w:hAnsi="Times New Roman"/>
          <w:color w:val="011837"/>
        </w:rPr>
        <w:t>canons, which stressed the importance of “</w:t>
      </w:r>
      <w:r w:rsidR="00B57268">
        <w:rPr>
          <w:rFonts w:ascii="Times New Roman" w:hAnsi="Times New Roman"/>
          <w:color w:val="011837"/>
        </w:rPr>
        <w:t>maintaining sile</w:t>
      </w:r>
      <w:r w:rsidR="005360F0">
        <w:rPr>
          <w:rFonts w:ascii="Times New Roman" w:hAnsi="Times New Roman"/>
          <w:color w:val="011837"/>
        </w:rPr>
        <w:t>nce, resisting feelings, finding the right moment to speak, speaking fluently, and speaking the truth” (</w:t>
      </w:r>
      <w:proofErr w:type="spellStart"/>
      <w:r w:rsidR="00AF5D0E">
        <w:rPr>
          <w:rFonts w:ascii="Times New Roman" w:hAnsi="Times New Roman"/>
          <w:color w:val="011837"/>
        </w:rPr>
        <w:t>Hutto</w:t>
      </w:r>
      <w:proofErr w:type="spellEnd"/>
      <w:r w:rsidR="00AF5D0E">
        <w:rPr>
          <w:rFonts w:ascii="Times New Roman" w:hAnsi="Times New Roman"/>
          <w:color w:val="011837"/>
        </w:rPr>
        <w:t>, 2004, p. 216)</w:t>
      </w:r>
      <w:r w:rsidR="00793DB5">
        <w:rPr>
          <w:rFonts w:ascii="Times New Roman" w:hAnsi="Times New Roman"/>
          <w:color w:val="011837"/>
        </w:rPr>
        <w:t>. Thes</w:t>
      </w:r>
      <w:r w:rsidR="00201628">
        <w:rPr>
          <w:rFonts w:ascii="Times New Roman" w:hAnsi="Times New Roman"/>
          <w:color w:val="011837"/>
        </w:rPr>
        <w:t xml:space="preserve">e canons in accordance with </w:t>
      </w:r>
      <w:proofErr w:type="spellStart"/>
      <w:r w:rsidR="00201628">
        <w:rPr>
          <w:rFonts w:ascii="Times New Roman" w:hAnsi="Times New Roman"/>
          <w:color w:val="011837"/>
        </w:rPr>
        <w:t>M</w:t>
      </w:r>
      <w:r w:rsidR="00201628">
        <w:rPr>
          <w:rFonts w:ascii="Times New Roman" w:hAnsi="Times New Roman" w:cs="Times New Roman"/>
        </w:rPr>
        <w:t>aat</w:t>
      </w:r>
      <w:proofErr w:type="spellEnd"/>
      <w:r w:rsidR="00AF5D0E">
        <w:rPr>
          <w:rFonts w:ascii="Times New Roman" w:hAnsi="Times New Roman"/>
          <w:color w:val="011837"/>
        </w:rPr>
        <w:t xml:space="preserve"> </w:t>
      </w:r>
      <w:r>
        <w:rPr>
          <w:rFonts w:ascii="Times New Roman" w:hAnsi="Times New Roman"/>
          <w:color w:val="011837"/>
        </w:rPr>
        <w:t xml:space="preserve">influence the </w:t>
      </w:r>
      <w:r w:rsidR="000642AD">
        <w:rPr>
          <w:rFonts w:ascii="Times New Roman" w:hAnsi="Times New Roman"/>
          <w:color w:val="011837"/>
        </w:rPr>
        <w:t xml:space="preserve">writing done in ancient Egypt. Due to the writing always maintaining </w:t>
      </w:r>
      <w:r>
        <w:rPr>
          <w:rFonts w:ascii="Times New Roman" w:hAnsi="Times New Roman"/>
          <w:color w:val="011837"/>
        </w:rPr>
        <w:t>accordance with the</w:t>
      </w:r>
      <w:r w:rsidRPr="00012924">
        <w:rPr>
          <w:rFonts w:ascii="Times New Roman" w:hAnsi="Times New Roman"/>
          <w:color w:val="011837"/>
        </w:rPr>
        <w:t xml:space="preserve"> conce</w:t>
      </w:r>
      <w:r w:rsidR="00201628">
        <w:rPr>
          <w:rFonts w:ascii="Times New Roman" w:hAnsi="Times New Roman"/>
          <w:color w:val="011837"/>
        </w:rPr>
        <w:t xml:space="preserve">pts of practicing </w:t>
      </w:r>
      <w:proofErr w:type="spellStart"/>
      <w:r w:rsidR="00201628">
        <w:rPr>
          <w:rFonts w:ascii="Times New Roman" w:hAnsi="Times New Roman"/>
          <w:color w:val="011837"/>
        </w:rPr>
        <w:t>M</w:t>
      </w:r>
      <w:r w:rsidR="00201628">
        <w:rPr>
          <w:rFonts w:ascii="Times New Roman" w:hAnsi="Times New Roman" w:cs="Times New Roman"/>
        </w:rPr>
        <w:t>aat</w:t>
      </w:r>
      <w:proofErr w:type="spellEnd"/>
      <w:r w:rsidR="00C711A7">
        <w:rPr>
          <w:rFonts w:ascii="Times New Roman" w:hAnsi="Times New Roman"/>
          <w:color w:val="011837"/>
        </w:rPr>
        <w:t xml:space="preserve"> </w:t>
      </w:r>
      <w:r>
        <w:rPr>
          <w:rFonts w:ascii="Times New Roman" w:hAnsi="Times New Roman"/>
          <w:color w:val="011837"/>
        </w:rPr>
        <w:t>all of the</w:t>
      </w:r>
      <w:r w:rsidRPr="00012924">
        <w:rPr>
          <w:rFonts w:ascii="Times New Roman" w:hAnsi="Times New Roman"/>
          <w:color w:val="011837"/>
        </w:rPr>
        <w:t xml:space="preserve"> writings could n</w:t>
      </w:r>
      <w:r w:rsidR="00201628">
        <w:rPr>
          <w:rFonts w:ascii="Times New Roman" w:hAnsi="Times New Roman"/>
          <w:color w:val="011837"/>
        </w:rPr>
        <w:t xml:space="preserve">ot upset the natural order, </w:t>
      </w:r>
      <w:r w:rsidRPr="00012924">
        <w:rPr>
          <w:rFonts w:ascii="Times New Roman" w:hAnsi="Times New Roman"/>
          <w:color w:val="011837"/>
        </w:rPr>
        <w:t xml:space="preserve">and reflect deliberate choices made </w:t>
      </w:r>
      <w:r w:rsidR="00201628">
        <w:rPr>
          <w:rFonts w:ascii="Times New Roman" w:hAnsi="Times New Roman"/>
          <w:color w:val="011837"/>
        </w:rPr>
        <w:t xml:space="preserve">by </w:t>
      </w:r>
      <w:r w:rsidR="004233BA">
        <w:rPr>
          <w:rFonts w:ascii="Times New Roman" w:hAnsi="Times New Roman"/>
          <w:color w:val="011837"/>
        </w:rPr>
        <w:t>the authors</w:t>
      </w:r>
      <w:r w:rsidRPr="00012924">
        <w:rPr>
          <w:rFonts w:ascii="Times New Roman" w:hAnsi="Times New Roman"/>
          <w:color w:val="011837"/>
        </w:rPr>
        <w:t>.</w:t>
      </w:r>
      <w:r>
        <w:rPr>
          <w:rFonts w:ascii="Times New Roman" w:hAnsi="Times New Roman"/>
          <w:color w:val="011837"/>
        </w:rPr>
        <w:t xml:space="preserve"> Eloquence was not viewed unfavorably so long as it served the gr</w:t>
      </w:r>
      <w:r w:rsidR="00201628">
        <w:rPr>
          <w:rFonts w:ascii="Times New Roman" w:hAnsi="Times New Roman"/>
          <w:color w:val="011837"/>
        </w:rPr>
        <w:t xml:space="preserve">eater purpose of abiding by </w:t>
      </w:r>
      <w:proofErr w:type="spellStart"/>
      <w:r w:rsidR="00201628">
        <w:rPr>
          <w:rFonts w:ascii="Times New Roman" w:hAnsi="Times New Roman"/>
          <w:color w:val="011837"/>
        </w:rPr>
        <w:t>M</w:t>
      </w:r>
      <w:r w:rsidR="00201628">
        <w:rPr>
          <w:rFonts w:ascii="Times New Roman" w:hAnsi="Times New Roman" w:cs="Times New Roman"/>
        </w:rPr>
        <w:t>aat</w:t>
      </w:r>
      <w:proofErr w:type="spellEnd"/>
      <w:r>
        <w:rPr>
          <w:rFonts w:ascii="Times New Roman" w:hAnsi="Times New Roman"/>
          <w:color w:val="011837"/>
        </w:rPr>
        <w:t xml:space="preserve">. </w:t>
      </w:r>
      <w:r w:rsidR="00EC7EA8">
        <w:rPr>
          <w:rFonts w:ascii="Times New Roman" w:hAnsi="Times New Roman"/>
          <w:color w:val="011837"/>
        </w:rPr>
        <w:t>La</w:t>
      </w:r>
      <w:r w:rsidR="00FF3032">
        <w:rPr>
          <w:rFonts w:ascii="Times New Roman" w:hAnsi="Times New Roman"/>
          <w:color w:val="011837"/>
        </w:rPr>
        <w:t>nguage was not used frivolously.</w:t>
      </w:r>
      <w:r w:rsidR="00016915">
        <w:rPr>
          <w:rFonts w:ascii="Times New Roman" w:hAnsi="Times New Roman"/>
          <w:color w:val="011837"/>
        </w:rPr>
        <w:t xml:space="preserve"> There existed a strong appreciation and respect of silence.</w:t>
      </w:r>
      <w:r w:rsidR="00A74FF1">
        <w:rPr>
          <w:rFonts w:ascii="Times New Roman" w:hAnsi="Times New Roman"/>
          <w:color w:val="011837"/>
        </w:rPr>
        <w:t xml:space="preserve"> According to </w:t>
      </w:r>
      <w:proofErr w:type="spellStart"/>
      <w:r w:rsidR="00A74FF1">
        <w:rPr>
          <w:rFonts w:ascii="Times New Roman" w:hAnsi="Times New Roman"/>
          <w:color w:val="011837"/>
        </w:rPr>
        <w:t>Hutto</w:t>
      </w:r>
      <w:proofErr w:type="spellEnd"/>
      <w:r w:rsidR="00A74FF1">
        <w:rPr>
          <w:rFonts w:ascii="Times New Roman" w:hAnsi="Times New Roman"/>
          <w:color w:val="011837"/>
        </w:rPr>
        <w:t xml:space="preserve"> (2004), “silence</w:t>
      </w:r>
      <w:r w:rsidR="00A66A1A">
        <w:rPr>
          <w:rFonts w:ascii="Times New Roman" w:hAnsi="Times New Roman"/>
          <w:color w:val="011837"/>
        </w:rPr>
        <w:t xml:space="preserve"> was deliberately </w:t>
      </w:r>
      <w:r w:rsidR="00480D53">
        <w:rPr>
          <w:rFonts w:ascii="Times New Roman" w:hAnsi="Times New Roman"/>
          <w:color w:val="011837"/>
        </w:rPr>
        <w:t>used as a rhetorical choice,”</w:t>
      </w:r>
      <w:r w:rsidR="00F437BF">
        <w:rPr>
          <w:rFonts w:ascii="Times New Roman" w:hAnsi="Times New Roman"/>
          <w:color w:val="011837"/>
        </w:rPr>
        <w:t xml:space="preserve"> because they viewed silence differently than the Greeks. </w:t>
      </w:r>
      <w:r w:rsidR="0095488E">
        <w:rPr>
          <w:rFonts w:ascii="Times New Roman" w:hAnsi="Times New Roman"/>
          <w:color w:val="011837"/>
        </w:rPr>
        <w:t xml:space="preserve">For the ancient Egyptians, </w:t>
      </w:r>
      <w:r w:rsidR="003E1D40">
        <w:rPr>
          <w:rFonts w:ascii="Times New Roman" w:hAnsi="Times New Roman"/>
          <w:color w:val="011837"/>
        </w:rPr>
        <w:t xml:space="preserve"> “silence</w:t>
      </w:r>
      <w:r w:rsidR="00480D53">
        <w:rPr>
          <w:rFonts w:ascii="Times New Roman" w:hAnsi="Times New Roman"/>
          <w:color w:val="011837"/>
        </w:rPr>
        <w:t xml:space="preserve"> </w:t>
      </w:r>
      <w:r w:rsidR="00F80B8C">
        <w:rPr>
          <w:rFonts w:ascii="Times New Roman" w:hAnsi="Times New Roman"/>
          <w:color w:val="011837"/>
        </w:rPr>
        <w:t xml:space="preserve">is not </w:t>
      </w:r>
      <w:r w:rsidR="005374FA">
        <w:rPr>
          <w:rFonts w:ascii="Times New Roman" w:hAnsi="Times New Roman"/>
          <w:color w:val="011837"/>
        </w:rPr>
        <w:t>from lack of ability to speak,” lack of “power” to be a speaker,</w:t>
      </w:r>
      <w:r w:rsidR="00EC7EA8">
        <w:rPr>
          <w:rFonts w:ascii="Times New Roman" w:hAnsi="Times New Roman"/>
          <w:color w:val="011837"/>
        </w:rPr>
        <w:t xml:space="preserve"> </w:t>
      </w:r>
      <w:r w:rsidR="00042450">
        <w:rPr>
          <w:rFonts w:ascii="Times New Roman" w:hAnsi="Times New Roman"/>
          <w:color w:val="011837"/>
        </w:rPr>
        <w:t xml:space="preserve">or </w:t>
      </w:r>
      <w:r w:rsidR="00B243D4">
        <w:rPr>
          <w:rFonts w:ascii="Times New Roman" w:hAnsi="Times New Roman"/>
          <w:color w:val="011837"/>
        </w:rPr>
        <w:t>a result of “fear of speaking” (</w:t>
      </w:r>
      <w:r w:rsidR="00106EDC">
        <w:rPr>
          <w:rFonts w:ascii="Times New Roman" w:hAnsi="Times New Roman"/>
          <w:color w:val="011837"/>
        </w:rPr>
        <w:t xml:space="preserve">p. 216). Eloquence </w:t>
      </w:r>
      <w:r w:rsidR="00F3301D">
        <w:rPr>
          <w:rFonts w:ascii="Times New Roman" w:hAnsi="Times New Roman"/>
          <w:color w:val="011837"/>
        </w:rPr>
        <w:t xml:space="preserve">was not </w:t>
      </w:r>
      <w:r w:rsidR="001B20C6">
        <w:rPr>
          <w:rFonts w:ascii="Times New Roman" w:hAnsi="Times New Roman"/>
          <w:color w:val="011837"/>
        </w:rPr>
        <w:t>used for nefarious purposes, because rhetoric, or eloquence for the ancient Egyptians was not about p</w:t>
      </w:r>
      <w:r w:rsidR="00D8560F">
        <w:rPr>
          <w:rFonts w:ascii="Times New Roman" w:hAnsi="Times New Roman"/>
          <w:color w:val="011837"/>
        </w:rPr>
        <w:t xml:space="preserve">ersuasion necessarily. </w:t>
      </w:r>
      <w:r w:rsidR="00090A47">
        <w:rPr>
          <w:rFonts w:ascii="Times New Roman" w:hAnsi="Times New Roman"/>
          <w:color w:val="011837"/>
        </w:rPr>
        <w:t xml:space="preserve">Ancient Egyptians may have used rhetoric to be persuasive, as made clear by the texts found in tombs designed to persuade </w:t>
      </w:r>
      <w:r w:rsidR="00230279">
        <w:rPr>
          <w:rFonts w:ascii="Times New Roman" w:hAnsi="Times New Roman"/>
          <w:color w:val="011837"/>
        </w:rPr>
        <w:t>visitors to p</w:t>
      </w:r>
      <w:r w:rsidR="00EB2DDE">
        <w:rPr>
          <w:rFonts w:ascii="Times New Roman" w:hAnsi="Times New Roman"/>
          <w:color w:val="011837"/>
        </w:rPr>
        <w:t>erform rituals for the deceased, but</w:t>
      </w:r>
      <w:r w:rsidR="00680ED6">
        <w:rPr>
          <w:rFonts w:ascii="Times New Roman" w:hAnsi="Times New Roman"/>
          <w:color w:val="011837"/>
        </w:rPr>
        <w:t xml:space="preserve"> because it was always to be </w:t>
      </w:r>
      <w:r w:rsidR="008616C7">
        <w:rPr>
          <w:rFonts w:ascii="Times New Roman" w:hAnsi="Times New Roman"/>
          <w:color w:val="011837"/>
        </w:rPr>
        <w:t xml:space="preserve">within the context of </w:t>
      </w:r>
      <w:proofErr w:type="spellStart"/>
      <w:r w:rsidR="008616C7">
        <w:rPr>
          <w:rFonts w:ascii="Times New Roman" w:hAnsi="Times New Roman"/>
          <w:color w:val="011837"/>
        </w:rPr>
        <w:t>M</w:t>
      </w:r>
      <w:r w:rsidR="008616C7">
        <w:rPr>
          <w:rFonts w:ascii="Times New Roman" w:hAnsi="Times New Roman" w:cs="Times New Roman"/>
        </w:rPr>
        <w:t>aat</w:t>
      </w:r>
      <w:proofErr w:type="spellEnd"/>
      <w:r w:rsidR="00C512D2">
        <w:rPr>
          <w:rFonts w:ascii="Times New Roman" w:hAnsi="Times New Roman"/>
          <w:color w:val="011837"/>
        </w:rPr>
        <w:t xml:space="preserve"> texts needed to be </w:t>
      </w:r>
      <w:r w:rsidR="00976835">
        <w:rPr>
          <w:rFonts w:ascii="Times New Roman" w:hAnsi="Times New Roman"/>
          <w:color w:val="011837"/>
        </w:rPr>
        <w:t xml:space="preserve">in search of truth, justice, and order. </w:t>
      </w:r>
      <w:r w:rsidR="00D8560F">
        <w:rPr>
          <w:rFonts w:ascii="Times New Roman" w:hAnsi="Times New Roman"/>
          <w:color w:val="011837"/>
        </w:rPr>
        <w:t>T</w:t>
      </w:r>
      <w:r w:rsidR="001B20C6">
        <w:rPr>
          <w:rFonts w:ascii="Times New Roman" w:hAnsi="Times New Roman"/>
          <w:color w:val="011837"/>
        </w:rPr>
        <w:t>o</w:t>
      </w:r>
      <w:r w:rsidR="00D8560F">
        <w:rPr>
          <w:rFonts w:ascii="Times New Roman" w:hAnsi="Times New Roman"/>
          <w:color w:val="011837"/>
        </w:rPr>
        <w:t xml:space="preserve"> the ancient Egyptians </w:t>
      </w:r>
      <w:r w:rsidR="001B20C6">
        <w:rPr>
          <w:rFonts w:ascii="Times New Roman" w:hAnsi="Times New Roman"/>
          <w:color w:val="011837"/>
        </w:rPr>
        <w:t xml:space="preserve">“eloquence came from straight </w:t>
      </w:r>
      <w:r w:rsidR="00EF161E">
        <w:rPr>
          <w:rFonts w:ascii="Times New Roman" w:hAnsi="Times New Roman"/>
          <w:color w:val="011837"/>
        </w:rPr>
        <w:t>thinking” (</w:t>
      </w:r>
      <w:proofErr w:type="spellStart"/>
      <w:r w:rsidR="00EF161E">
        <w:rPr>
          <w:rFonts w:ascii="Times New Roman" w:hAnsi="Times New Roman"/>
          <w:color w:val="011837"/>
        </w:rPr>
        <w:t>Hutto</w:t>
      </w:r>
      <w:proofErr w:type="spellEnd"/>
      <w:r w:rsidR="00EF161E">
        <w:rPr>
          <w:rFonts w:ascii="Times New Roman" w:hAnsi="Times New Roman"/>
          <w:color w:val="011837"/>
        </w:rPr>
        <w:t>,</w:t>
      </w:r>
      <w:r w:rsidR="00004BC2">
        <w:rPr>
          <w:rFonts w:ascii="Times New Roman" w:hAnsi="Times New Roman"/>
          <w:color w:val="011837"/>
        </w:rPr>
        <w:t xml:space="preserve"> 2004, p. 216), and to maintain a good person publicly and pr</w:t>
      </w:r>
      <w:r w:rsidR="00C07910">
        <w:rPr>
          <w:rFonts w:ascii="Times New Roman" w:hAnsi="Times New Roman"/>
          <w:color w:val="011837"/>
        </w:rPr>
        <w:t xml:space="preserve">ivately it would go against </w:t>
      </w:r>
      <w:proofErr w:type="spellStart"/>
      <w:r w:rsidR="00C07910">
        <w:rPr>
          <w:rFonts w:ascii="Times New Roman" w:hAnsi="Times New Roman"/>
          <w:color w:val="011837"/>
        </w:rPr>
        <w:t>M</w:t>
      </w:r>
      <w:r w:rsidR="00C07910">
        <w:rPr>
          <w:rFonts w:ascii="Times New Roman" w:hAnsi="Times New Roman" w:cs="Times New Roman"/>
        </w:rPr>
        <w:t>aat</w:t>
      </w:r>
      <w:proofErr w:type="spellEnd"/>
      <w:r w:rsidR="00004BC2">
        <w:rPr>
          <w:rFonts w:ascii="Times New Roman" w:hAnsi="Times New Roman"/>
          <w:color w:val="011837"/>
        </w:rPr>
        <w:t xml:space="preserve"> to use</w:t>
      </w:r>
      <w:r w:rsidR="0067512D">
        <w:rPr>
          <w:rFonts w:ascii="Times New Roman" w:hAnsi="Times New Roman"/>
          <w:color w:val="011837"/>
        </w:rPr>
        <w:t xml:space="preserve"> eloquence</w:t>
      </w:r>
      <w:r w:rsidR="00567C77">
        <w:rPr>
          <w:rFonts w:ascii="Times New Roman" w:hAnsi="Times New Roman"/>
          <w:color w:val="011837"/>
        </w:rPr>
        <w:t xml:space="preserve"> in a negative way.</w:t>
      </w:r>
      <w:r w:rsidR="00E63B83">
        <w:rPr>
          <w:rFonts w:ascii="Times New Roman" w:hAnsi="Times New Roman"/>
          <w:color w:val="011837"/>
        </w:rPr>
        <w:t xml:space="preserve"> </w:t>
      </w:r>
    </w:p>
    <w:p w14:paraId="65112555" w14:textId="66BD304C" w:rsidR="00812274" w:rsidRDefault="002F4796" w:rsidP="00BD46C2">
      <w:pPr>
        <w:spacing w:line="480" w:lineRule="auto"/>
        <w:ind w:firstLine="720"/>
        <w:rPr>
          <w:rFonts w:ascii="Times New Roman" w:hAnsi="Times New Roman"/>
          <w:color w:val="011837"/>
        </w:rPr>
      </w:pPr>
      <w:r w:rsidRPr="00421906">
        <w:rPr>
          <w:rFonts w:ascii="Times New Roman" w:hAnsi="Times New Roman"/>
          <w:color w:val="011837"/>
        </w:rPr>
        <w:t>The major contri</w:t>
      </w:r>
      <w:r w:rsidR="00F67E64" w:rsidRPr="00421906">
        <w:rPr>
          <w:rFonts w:ascii="Times New Roman" w:hAnsi="Times New Roman"/>
          <w:color w:val="011837"/>
        </w:rPr>
        <w:t>butions to the rhetorical tradi</w:t>
      </w:r>
      <w:r w:rsidRPr="00421906">
        <w:rPr>
          <w:rFonts w:ascii="Times New Roman" w:hAnsi="Times New Roman"/>
          <w:color w:val="011837"/>
        </w:rPr>
        <w:t>tion and history by the ancient Egy</w:t>
      </w:r>
      <w:r w:rsidR="00213E64" w:rsidRPr="00421906">
        <w:rPr>
          <w:rFonts w:ascii="Times New Roman" w:hAnsi="Times New Roman"/>
          <w:color w:val="011837"/>
        </w:rPr>
        <w:t xml:space="preserve">ptians stem from the ways in which their </w:t>
      </w:r>
      <w:r w:rsidRPr="00421906">
        <w:rPr>
          <w:rFonts w:ascii="Times New Roman" w:hAnsi="Times New Roman"/>
          <w:color w:val="011837"/>
        </w:rPr>
        <w:t>approach to rhetoric/eloquence, and language</w:t>
      </w:r>
      <w:r w:rsidR="00E93911">
        <w:rPr>
          <w:rFonts w:ascii="Times New Roman" w:hAnsi="Times New Roman"/>
          <w:color w:val="011837"/>
        </w:rPr>
        <w:t>,</w:t>
      </w:r>
      <w:r w:rsidR="00DE48EB" w:rsidRPr="00421906">
        <w:rPr>
          <w:rFonts w:ascii="Times New Roman" w:hAnsi="Times New Roman"/>
          <w:color w:val="011837"/>
        </w:rPr>
        <w:t xml:space="preserve"> differed</w:t>
      </w:r>
      <w:r w:rsidR="00213E64" w:rsidRPr="00421906">
        <w:rPr>
          <w:rFonts w:ascii="Times New Roman" w:hAnsi="Times New Roman"/>
          <w:color w:val="011837"/>
        </w:rPr>
        <w:t xml:space="preserve"> from the ancient Greeks.</w:t>
      </w:r>
      <w:r w:rsidR="00CB5AAA" w:rsidRPr="00421906">
        <w:rPr>
          <w:rFonts w:ascii="Times New Roman" w:hAnsi="Times New Roman"/>
          <w:color w:val="011837"/>
        </w:rPr>
        <w:t xml:space="preserve"> Since the ancient Egyptians base their rhetorical and linguistic practices on </w:t>
      </w:r>
      <w:proofErr w:type="spellStart"/>
      <w:r w:rsidR="00C07910">
        <w:rPr>
          <w:rFonts w:ascii="Times New Roman" w:hAnsi="Times New Roman"/>
          <w:color w:val="011837"/>
        </w:rPr>
        <w:t>M</w:t>
      </w:r>
      <w:r w:rsidR="00C07910">
        <w:rPr>
          <w:rFonts w:ascii="Times New Roman" w:hAnsi="Times New Roman" w:cs="Times New Roman"/>
        </w:rPr>
        <w:t>aat</w:t>
      </w:r>
      <w:proofErr w:type="spellEnd"/>
      <w:r w:rsidR="00EF38E3">
        <w:rPr>
          <w:rFonts w:ascii="Times New Roman" w:hAnsi="Times New Roman"/>
          <w:color w:val="011837"/>
        </w:rPr>
        <w:t>,</w:t>
      </w:r>
      <w:r w:rsidR="00EA7048" w:rsidRPr="00421906">
        <w:rPr>
          <w:rFonts w:ascii="Times New Roman" w:hAnsi="Times New Roman"/>
          <w:color w:val="011837"/>
        </w:rPr>
        <w:t xml:space="preserve"> they do not have issues of questioning the practice of eloquence/rhetoric. Specifically, their practices are intended to </w:t>
      </w:r>
      <w:r w:rsidR="00295604" w:rsidRPr="00421906">
        <w:rPr>
          <w:rFonts w:ascii="Times New Roman" w:hAnsi="Times New Roman"/>
          <w:color w:val="011837"/>
        </w:rPr>
        <w:t xml:space="preserve">continue </w:t>
      </w:r>
      <w:r w:rsidR="00135A3C" w:rsidRPr="00421906">
        <w:rPr>
          <w:rFonts w:ascii="Times New Roman" w:hAnsi="Times New Roman"/>
          <w:color w:val="011837"/>
        </w:rPr>
        <w:t>to exe</w:t>
      </w:r>
      <w:r w:rsidR="00C07910">
        <w:rPr>
          <w:rFonts w:ascii="Times New Roman" w:hAnsi="Times New Roman"/>
          <w:color w:val="011837"/>
        </w:rPr>
        <w:t xml:space="preserve">mplify both translations of </w:t>
      </w:r>
      <w:proofErr w:type="spellStart"/>
      <w:r w:rsidR="00C07910">
        <w:rPr>
          <w:rFonts w:ascii="Times New Roman" w:hAnsi="Times New Roman"/>
          <w:color w:val="011837"/>
        </w:rPr>
        <w:t>M</w:t>
      </w:r>
      <w:r w:rsidR="00C07910">
        <w:rPr>
          <w:rFonts w:ascii="Times New Roman" w:hAnsi="Times New Roman" w:cs="Times New Roman"/>
        </w:rPr>
        <w:t>aat</w:t>
      </w:r>
      <w:proofErr w:type="spellEnd"/>
      <w:r w:rsidR="00135A3C" w:rsidRPr="00421906">
        <w:rPr>
          <w:rFonts w:ascii="Times New Roman" w:hAnsi="Times New Roman"/>
          <w:color w:val="011837"/>
        </w:rPr>
        <w:t>, “what is right” and “truth, justice, and order.”</w:t>
      </w:r>
      <w:r w:rsidR="003B5388" w:rsidRPr="00421906">
        <w:rPr>
          <w:rFonts w:ascii="Times New Roman" w:hAnsi="Times New Roman"/>
          <w:color w:val="011837"/>
        </w:rPr>
        <w:t xml:space="preserve"> Therefore they present </w:t>
      </w:r>
      <w:r w:rsidR="0018659A" w:rsidRPr="00421906">
        <w:rPr>
          <w:rFonts w:ascii="Times New Roman" w:hAnsi="Times New Roman"/>
          <w:color w:val="011837"/>
        </w:rPr>
        <w:t xml:space="preserve">their texts in multiple genres. </w:t>
      </w:r>
      <w:r w:rsidR="00C148E2">
        <w:rPr>
          <w:rFonts w:ascii="Times New Roman" w:hAnsi="Times New Roman"/>
          <w:color w:val="011837"/>
        </w:rPr>
        <w:t>Letters</w:t>
      </w:r>
      <w:r w:rsidR="009B43EC">
        <w:rPr>
          <w:rFonts w:ascii="Times New Roman" w:hAnsi="Times New Roman"/>
          <w:color w:val="011837"/>
        </w:rPr>
        <w:t xml:space="preserve"> were read publicly to reach “broader audiences” so that anyone in </w:t>
      </w:r>
      <w:r w:rsidR="002055B8">
        <w:rPr>
          <w:rFonts w:ascii="Times New Roman" w:hAnsi="Times New Roman"/>
          <w:color w:val="011837"/>
        </w:rPr>
        <w:t>“hearing range would hear such texts”</w:t>
      </w:r>
      <w:r w:rsidR="008D7BEF">
        <w:rPr>
          <w:rFonts w:ascii="Times New Roman" w:hAnsi="Times New Roman"/>
          <w:color w:val="011837"/>
        </w:rPr>
        <w:t xml:space="preserve"> (Lipson, </w:t>
      </w:r>
      <w:r w:rsidR="004D1611">
        <w:rPr>
          <w:rFonts w:ascii="Times New Roman" w:hAnsi="Times New Roman"/>
          <w:color w:val="011837"/>
        </w:rPr>
        <w:t xml:space="preserve">2004, </w:t>
      </w:r>
      <w:r w:rsidR="008D7BEF">
        <w:rPr>
          <w:rFonts w:ascii="Times New Roman" w:hAnsi="Times New Roman"/>
          <w:color w:val="011837"/>
        </w:rPr>
        <w:t>p.84</w:t>
      </w:r>
      <w:r w:rsidR="004D1611">
        <w:rPr>
          <w:rFonts w:ascii="Times New Roman" w:hAnsi="Times New Roman"/>
          <w:color w:val="011837"/>
        </w:rPr>
        <w:t>)</w:t>
      </w:r>
      <w:r w:rsidR="00233495">
        <w:rPr>
          <w:rFonts w:ascii="Times New Roman" w:hAnsi="Times New Roman"/>
          <w:color w:val="011837"/>
        </w:rPr>
        <w:t>. The</w:t>
      </w:r>
      <w:r w:rsidR="00C148E2">
        <w:rPr>
          <w:rFonts w:ascii="Times New Roman" w:hAnsi="Times New Roman"/>
          <w:color w:val="011837"/>
        </w:rPr>
        <w:t xml:space="preserve"> tombs</w:t>
      </w:r>
      <w:r w:rsidR="009E060B">
        <w:rPr>
          <w:rFonts w:ascii="Times New Roman" w:hAnsi="Times New Roman"/>
          <w:color w:val="011837"/>
        </w:rPr>
        <w:t xml:space="preserve"> of ancient Egyptians </w:t>
      </w:r>
      <w:r w:rsidR="002130F7">
        <w:rPr>
          <w:rFonts w:ascii="Times New Roman" w:hAnsi="Times New Roman"/>
          <w:color w:val="011837"/>
        </w:rPr>
        <w:t>contained elaborate performances in “visual, textual</w:t>
      </w:r>
      <w:r w:rsidR="00C148E2">
        <w:rPr>
          <w:rFonts w:ascii="Times New Roman" w:hAnsi="Times New Roman"/>
          <w:color w:val="011837"/>
        </w:rPr>
        <w:t>,</w:t>
      </w:r>
      <w:r w:rsidR="002130F7">
        <w:rPr>
          <w:rFonts w:ascii="Times New Roman" w:hAnsi="Times New Roman"/>
          <w:color w:val="011837"/>
        </w:rPr>
        <w:t xml:space="preserve"> and material form” (Lipson, 2009, p.</w:t>
      </w:r>
      <w:r w:rsidR="00347DD6">
        <w:rPr>
          <w:rFonts w:ascii="Times New Roman" w:hAnsi="Times New Roman"/>
          <w:color w:val="011837"/>
        </w:rPr>
        <w:t xml:space="preserve"> </w:t>
      </w:r>
      <w:r w:rsidR="007B611A">
        <w:rPr>
          <w:rFonts w:ascii="Times New Roman" w:hAnsi="Times New Roman"/>
          <w:color w:val="011837"/>
        </w:rPr>
        <w:t xml:space="preserve">97). The texts found in these tombs were intended to </w:t>
      </w:r>
      <w:r w:rsidR="00B07422">
        <w:rPr>
          <w:rFonts w:ascii="Times New Roman" w:hAnsi="Times New Roman"/>
          <w:color w:val="011837"/>
        </w:rPr>
        <w:t xml:space="preserve">draw in visitors so that </w:t>
      </w:r>
      <w:r w:rsidR="004E1FFC">
        <w:rPr>
          <w:rFonts w:ascii="Times New Roman" w:hAnsi="Times New Roman"/>
          <w:color w:val="011837"/>
        </w:rPr>
        <w:t xml:space="preserve">rituals necessary to </w:t>
      </w:r>
      <w:r w:rsidR="00826995">
        <w:rPr>
          <w:rFonts w:ascii="Times New Roman" w:hAnsi="Times New Roman"/>
          <w:color w:val="011837"/>
        </w:rPr>
        <w:t>preserve the identity of the deceased</w:t>
      </w:r>
      <w:r w:rsidR="0015329E">
        <w:rPr>
          <w:rFonts w:ascii="Times New Roman" w:hAnsi="Times New Roman"/>
          <w:color w:val="011837"/>
        </w:rPr>
        <w:t xml:space="preserve"> were performed</w:t>
      </w:r>
      <w:r w:rsidR="00826995">
        <w:rPr>
          <w:rFonts w:ascii="Times New Roman" w:hAnsi="Times New Roman"/>
          <w:color w:val="011837"/>
        </w:rPr>
        <w:t>.</w:t>
      </w:r>
      <w:r w:rsidR="00F40C01">
        <w:rPr>
          <w:rFonts w:ascii="Times New Roman" w:hAnsi="Times New Roman"/>
          <w:color w:val="011837"/>
        </w:rPr>
        <w:t xml:space="preserve"> </w:t>
      </w:r>
      <w:r w:rsidR="00D476B6">
        <w:rPr>
          <w:rFonts w:ascii="Times New Roman" w:hAnsi="Times New Roman"/>
          <w:color w:val="011837"/>
        </w:rPr>
        <w:t>The letters and tombs are examples of how the ancient Egyptians</w:t>
      </w:r>
      <w:r w:rsidR="00CD72E6">
        <w:rPr>
          <w:rFonts w:ascii="Times New Roman" w:hAnsi="Times New Roman"/>
          <w:color w:val="011837"/>
        </w:rPr>
        <w:t xml:space="preserve"> use</w:t>
      </w:r>
      <w:r w:rsidR="00571AF4" w:rsidRPr="00421906">
        <w:rPr>
          <w:rFonts w:ascii="Times New Roman" w:hAnsi="Times New Roman"/>
          <w:color w:val="011837"/>
        </w:rPr>
        <w:t xml:space="preserve"> rhetoric</w:t>
      </w:r>
      <w:r w:rsidR="00392887">
        <w:rPr>
          <w:rFonts w:ascii="Times New Roman" w:hAnsi="Times New Roman"/>
          <w:color w:val="011837"/>
        </w:rPr>
        <w:t xml:space="preserve">, or </w:t>
      </w:r>
      <w:r w:rsidR="00571AF4" w:rsidRPr="00421906">
        <w:rPr>
          <w:rFonts w:ascii="Times New Roman" w:hAnsi="Times New Roman"/>
          <w:color w:val="011837"/>
        </w:rPr>
        <w:t>eloquence</w:t>
      </w:r>
      <w:r w:rsidR="006D4AD5">
        <w:rPr>
          <w:rFonts w:ascii="Times New Roman" w:hAnsi="Times New Roman"/>
          <w:color w:val="011837"/>
        </w:rPr>
        <w:t>,</w:t>
      </w:r>
      <w:r w:rsidR="00D31C26">
        <w:rPr>
          <w:rFonts w:ascii="Times New Roman" w:hAnsi="Times New Roman"/>
          <w:color w:val="011837"/>
        </w:rPr>
        <w:t xml:space="preserve"> in</w:t>
      </w:r>
      <w:r w:rsidR="00100DBE" w:rsidRPr="00421906">
        <w:rPr>
          <w:rFonts w:ascii="Times New Roman" w:hAnsi="Times New Roman"/>
          <w:color w:val="011837"/>
        </w:rPr>
        <w:t xml:space="preserve"> both public and private</w:t>
      </w:r>
      <w:r w:rsidR="00DF38DE">
        <w:rPr>
          <w:rFonts w:ascii="Times New Roman" w:hAnsi="Times New Roman"/>
          <w:color w:val="011837"/>
        </w:rPr>
        <w:t xml:space="preserve"> aspects of life</w:t>
      </w:r>
      <w:r w:rsidR="00100DBE" w:rsidRPr="00421906">
        <w:rPr>
          <w:rFonts w:ascii="Times New Roman" w:hAnsi="Times New Roman"/>
          <w:color w:val="011837"/>
        </w:rPr>
        <w:t>, whereas ancient Gree</w:t>
      </w:r>
      <w:r w:rsidR="00D0441E">
        <w:rPr>
          <w:rFonts w:ascii="Times New Roman" w:hAnsi="Times New Roman"/>
          <w:color w:val="011837"/>
        </w:rPr>
        <w:t>ks c</w:t>
      </w:r>
      <w:r w:rsidR="00B41548">
        <w:rPr>
          <w:rFonts w:ascii="Times New Roman" w:hAnsi="Times New Roman"/>
          <w:color w:val="011837"/>
        </w:rPr>
        <w:t>ommonly associated rhetoric</w:t>
      </w:r>
      <w:r w:rsidR="00100DBE" w:rsidRPr="00421906">
        <w:rPr>
          <w:rFonts w:ascii="Times New Roman" w:hAnsi="Times New Roman"/>
          <w:color w:val="011837"/>
        </w:rPr>
        <w:t xml:space="preserve"> with public life, such as the courts, etc. </w:t>
      </w:r>
      <w:r w:rsidR="00CC5AFF" w:rsidRPr="00421906">
        <w:rPr>
          <w:rFonts w:ascii="Times New Roman" w:hAnsi="Times New Roman"/>
          <w:color w:val="011837"/>
        </w:rPr>
        <w:t xml:space="preserve">The ancient Egyptians viewed persuasion </w:t>
      </w:r>
      <w:r w:rsidR="00E5570E" w:rsidRPr="00421906">
        <w:rPr>
          <w:rFonts w:ascii="Times New Roman" w:hAnsi="Times New Roman"/>
          <w:color w:val="011837"/>
        </w:rPr>
        <w:t>as a positive</w:t>
      </w:r>
      <w:r w:rsidR="007A500A">
        <w:rPr>
          <w:rFonts w:ascii="Times New Roman" w:hAnsi="Times New Roman"/>
          <w:color w:val="011837"/>
        </w:rPr>
        <w:t xml:space="preserve">, because it is used within </w:t>
      </w:r>
      <w:proofErr w:type="spellStart"/>
      <w:r w:rsidR="007A500A">
        <w:rPr>
          <w:rFonts w:ascii="Times New Roman" w:hAnsi="Times New Roman"/>
          <w:color w:val="011837"/>
        </w:rPr>
        <w:t>M</w:t>
      </w:r>
      <w:r w:rsidR="007A500A">
        <w:rPr>
          <w:rFonts w:ascii="Times New Roman" w:hAnsi="Times New Roman" w:cs="Times New Roman"/>
        </w:rPr>
        <w:t>aat</w:t>
      </w:r>
      <w:proofErr w:type="spellEnd"/>
      <w:r w:rsidR="00E5570E" w:rsidRPr="00421906">
        <w:rPr>
          <w:rFonts w:ascii="Times New Roman" w:hAnsi="Times New Roman"/>
          <w:color w:val="011837"/>
        </w:rPr>
        <w:t>, and therefore when a tomb is elegantly and thoroughly presented to the public, it is with the intention to persuade</w:t>
      </w:r>
      <w:r w:rsidR="00D70BED">
        <w:rPr>
          <w:rFonts w:ascii="Times New Roman" w:hAnsi="Times New Roman"/>
          <w:color w:val="011837"/>
        </w:rPr>
        <w:t xml:space="preserve">d the living to perform prayers and </w:t>
      </w:r>
      <w:r w:rsidR="00E5570E" w:rsidRPr="00421906">
        <w:rPr>
          <w:rFonts w:ascii="Times New Roman" w:hAnsi="Times New Roman"/>
          <w:color w:val="011837"/>
        </w:rPr>
        <w:t xml:space="preserve">rituals for the dead. </w:t>
      </w:r>
      <w:r w:rsidR="00EC15BD" w:rsidRPr="00421906">
        <w:rPr>
          <w:rFonts w:ascii="Times New Roman" w:hAnsi="Times New Roman"/>
          <w:color w:val="011837"/>
        </w:rPr>
        <w:t>It is not necessarily self-serving as some scholars suggest</w:t>
      </w:r>
      <w:r w:rsidR="008F6BAD">
        <w:rPr>
          <w:rFonts w:ascii="Times New Roman" w:hAnsi="Times New Roman"/>
          <w:color w:val="011837"/>
        </w:rPr>
        <w:t xml:space="preserve"> such an autobiographical text</w:t>
      </w:r>
      <w:r w:rsidR="00600129">
        <w:rPr>
          <w:rFonts w:ascii="Times New Roman" w:hAnsi="Times New Roman"/>
          <w:color w:val="011837"/>
        </w:rPr>
        <w:t xml:space="preserve"> may be,</w:t>
      </w:r>
      <w:r w:rsidR="00EC15BD" w:rsidRPr="00421906">
        <w:rPr>
          <w:rFonts w:ascii="Times New Roman" w:hAnsi="Times New Roman"/>
          <w:color w:val="011837"/>
        </w:rPr>
        <w:t xml:space="preserve"> </w:t>
      </w:r>
      <w:r w:rsidR="006450D7" w:rsidRPr="00421906">
        <w:rPr>
          <w:rFonts w:ascii="Times New Roman" w:hAnsi="Times New Roman"/>
          <w:color w:val="011837"/>
        </w:rPr>
        <w:t>because</w:t>
      </w:r>
      <w:r w:rsidR="0095073A">
        <w:rPr>
          <w:rFonts w:ascii="Times New Roman" w:hAnsi="Times New Roman"/>
          <w:color w:val="011837"/>
        </w:rPr>
        <w:t xml:space="preserve"> these</w:t>
      </w:r>
      <w:r w:rsidR="007A500A">
        <w:rPr>
          <w:rFonts w:ascii="Times New Roman" w:hAnsi="Times New Roman"/>
          <w:color w:val="011837"/>
        </w:rPr>
        <w:t xml:space="preserve"> actions done within </w:t>
      </w:r>
      <w:proofErr w:type="spellStart"/>
      <w:r w:rsidR="007A500A">
        <w:rPr>
          <w:rFonts w:ascii="Times New Roman" w:hAnsi="Times New Roman"/>
          <w:color w:val="011837"/>
        </w:rPr>
        <w:t>M</w:t>
      </w:r>
      <w:r w:rsidR="007A500A">
        <w:rPr>
          <w:rFonts w:ascii="Times New Roman" w:hAnsi="Times New Roman" w:cs="Times New Roman"/>
        </w:rPr>
        <w:t>aat</w:t>
      </w:r>
      <w:proofErr w:type="spellEnd"/>
      <w:r w:rsidR="00F34855">
        <w:rPr>
          <w:rFonts w:ascii="Times New Roman" w:hAnsi="Times New Roman"/>
          <w:color w:val="011837"/>
        </w:rPr>
        <w:t>.</w:t>
      </w:r>
    </w:p>
    <w:p w14:paraId="556823D9" w14:textId="160C8D32" w:rsidR="001C1A8D" w:rsidRPr="00812274" w:rsidRDefault="00BD46C2" w:rsidP="00812274">
      <w:pPr>
        <w:spacing w:line="480" w:lineRule="auto"/>
        <w:rPr>
          <w:rFonts w:ascii="Times New Roman" w:hAnsi="Times New Roman"/>
          <w:color w:val="011837"/>
        </w:rPr>
      </w:pPr>
      <w:r>
        <w:rPr>
          <w:rFonts w:ascii="Times New Roman" w:hAnsi="Times New Roman"/>
          <w:color w:val="011837"/>
        </w:rPr>
        <w:t xml:space="preserve"> </w:t>
      </w:r>
      <w:r w:rsidR="002C75BE">
        <w:rPr>
          <w:rFonts w:ascii="Times New Roman" w:hAnsi="Times New Roman"/>
          <w:color w:val="011837"/>
        </w:rPr>
        <w:tab/>
      </w:r>
      <w:r w:rsidR="00D2007D">
        <w:rPr>
          <w:rFonts w:ascii="Times New Roman" w:hAnsi="Times New Roman"/>
          <w:color w:val="011837"/>
        </w:rPr>
        <w:t xml:space="preserve">This view of eloquence, </w:t>
      </w:r>
      <w:r w:rsidR="007E0750">
        <w:rPr>
          <w:rFonts w:ascii="Times New Roman" w:hAnsi="Times New Roman"/>
          <w:color w:val="011837"/>
        </w:rPr>
        <w:t xml:space="preserve">or </w:t>
      </w:r>
      <w:r w:rsidR="00D2007D">
        <w:rPr>
          <w:rFonts w:ascii="Times New Roman" w:hAnsi="Times New Roman"/>
          <w:color w:val="011837"/>
        </w:rPr>
        <w:t>rhetoric, and language greatly differs from those held by the ancient Greeks.</w:t>
      </w:r>
      <w:r w:rsidR="00C43C5A">
        <w:rPr>
          <w:rFonts w:ascii="Times New Roman" w:hAnsi="Times New Roman"/>
          <w:color w:val="011837"/>
        </w:rPr>
        <w:t xml:space="preserve"> </w:t>
      </w:r>
      <w:r w:rsidR="00916103">
        <w:rPr>
          <w:rFonts w:ascii="Times New Roman" w:hAnsi="Times New Roman"/>
          <w:color w:val="011837"/>
        </w:rPr>
        <w:t xml:space="preserve">In ancient Greece the practice of rhetoric was a topic of conversation for philosophers such as Plato </w:t>
      </w:r>
      <w:r w:rsidR="00F90AAF">
        <w:rPr>
          <w:rFonts w:ascii="Times New Roman" w:hAnsi="Times New Roman"/>
          <w:color w:val="011837"/>
        </w:rPr>
        <w:t xml:space="preserve">and Aristotle. </w:t>
      </w:r>
      <w:r w:rsidR="009D1339">
        <w:rPr>
          <w:rFonts w:ascii="Times New Roman" w:hAnsi="Times New Roman"/>
          <w:color w:val="011837"/>
        </w:rPr>
        <w:t>Plato’s view of rhetoric, or eloquence, was particu</w:t>
      </w:r>
      <w:r w:rsidR="00023499">
        <w:rPr>
          <w:rFonts w:ascii="Times New Roman" w:hAnsi="Times New Roman"/>
          <w:color w:val="011837"/>
        </w:rPr>
        <w:t>larly unfavorable</w:t>
      </w:r>
      <w:r w:rsidR="001C1A8D">
        <w:rPr>
          <w:rFonts w:ascii="Times New Roman" w:hAnsi="Times New Roman"/>
          <w:color w:val="011837"/>
        </w:rPr>
        <w:t>. He distrusts rhetoric, and those that practice it</w:t>
      </w:r>
      <w:r w:rsidR="00023499">
        <w:rPr>
          <w:rFonts w:ascii="Times New Roman" w:hAnsi="Times New Roman"/>
          <w:color w:val="011837"/>
        </w:rPr>
        <w:t xml:space="preserve"> because </w:t>
      </w:r>
      <w:r w:rsidR="00FF4FBE">
        <w:rPr>
          <w:rFonts w:ascii="Times New Roman" w:hAnsi="Times New Roman"/>
          <w:color w:val="011837"/>
        </w:rPr>
        <w:t>practitioners of rhetoric were</w:t>
      </w:r>
      <w:r w:rsidR="00DB2AA0">
        <w:rPr>
          <w:rFonts w:ascii="Times New Roman" w:hAnsi="Times New Roman"/>
          <w:color w:val="011837"/>
        </w:rPr>
        <w:t xml:space="preserve"> not</w:t>
      </w:r>
      <w:r w:rsidR="0073443F">
        <w:rPr>
          <w:rFonts w:ascii="Times New Roman" w:hAnsi="Times New Roman"/>
          <w:color w:val="011837"/>
        </w:rPr>
        <w:t xml:space="preserve"> </w:t>
      </w:r>
      <w:r w:rsidR="00FF4FBE" w:rsidRPr="00012924">
        <w:rPr>
          <w:rFonts w:ascii="Times New Roman" w:hAnsi="Times New Roman"/>
          <w:color w:val="000000"/>
        </w:rPr>
        <w:t xml:space="preserve">“concerned to educate the people </w:t>
      </w:r>
      <w:r w:rsidR="00FF4FBE" w:rsidRPr="004D5789">
        <w:rPr>
          <w:rFonts w:ascii="Times New Roman" w:hAnsi="Times New Roman"/>
          <w:color w:val="000000"/>
        </w:rPr>
        <w:t xml:space="preserve">assembled in </w:t>
      </w:r>
      <w:proofErr w:type="spellStart"/>
      <w:r w:rsidR="00FF4FBE" w:rsidRPr="004D5789">
        <w:rPr>
          <w:rFonts w:ascii="Times New Roman" w:hAnsi="Times New Roman"/>
          <w:color w:val="000000"/>
        </w:rPr>
        <w:t>lawcourts</w:t>
      </w:r>
      <w:proofErr w:type="spellEnd"/>
      <w:r w:rsidR="00FF4FBE" w:rsidRPr="004D5789">
        <w:rPr>
          <w:rFonts w:ascii="Times New Roman" w:hAnsi="Times New Roman"/>
          <w:color w:val="000000"/>
        </w:rPr>
        <w:t xml:space="preserve"> and so on about right and wrong; all </w:t>
      </w:r>
      <w:r w:rsidR="00A406B1">
        <w:rPr>
          <w:rFonts w:ascii="Times New Roman" w:hAnsi="Times New Roman"/>
          <w:color w:val="000000"/>
        </w:rPr>
        <w:t>he wants to do is persuade them”</w:t>
      </w:r>
      <w:r w:rsidR="00FF4FBE" w:rsidRPr="004D5789">
        <w:rPr>
          <w:rFonts w:ascii="Times New Roman" w:hAnsi="Times New Roman"/>
          <w:color w:val="000000"/>
        </w:rPr>
        <w:t xml:space="preserve"> (</w:t>
      </w:r>
      <w:r w:rsidR="00E00515" w:rsidRPr="004D5789">
        <w:rPr>
          <w:rFonts w:ascii="Times New Roman" w:hAnsi="Times New Roman"/>
          <w:color w:val="000000"/>
        </w:rPr>
        <w:t xml:space="preserve">Plato, </w:t>
      </w:r>
      <w:r w:rsidR="004D5789" w:rsidRPr="004D5789">
        <w:rPr>
          <w:rFonts w:ascii="Times New Roman" w:hAnsi="Times New Roman"/>
          <w:color w:val="000000"/>
        </w:rPr>
        <w:t>455a</w:t>
      </w:r>
      <w:r w:rsidR="00A406B1">
        <w:rPr>
          <w:rFonts w:ascii="Times New Roman" w:hAnsi="Times New Roman"/>
          <w:color w:val="000000"/>
        </w:rPr>
        <w:t>).</w:t>
      </w:r>
      <w:r w:rsidR="00122262">
        <w:rPr>
          <w:rFonts w:ascii="Times New Roman" w:hAnsi="Times New Roman"/>
          <w:color w:val="000000"/>
        </w:rPr>
        <w:t xml:space="preserve"> The main purpose of </w:t>
      </w:r>
      <w:proofErr w:type="spellStart"/>
      <w:r w:rsidR="00122262">
        <w:rPr>
          <w:rFonts w:ascii="Times New Roman" w:hAnsi="Times New Roman"/>
          <w:color w:val="000000"/>
        </w:rPr>
        <w:t>rhetors</w:t>
      </w:r>
      <w:proofErr w:type="spellEnd"/>
      <w:r w:rsidR="00D41E45">
        <w:rPr>
          <w:rFonts w:ascii="Times New Roman" w:hAnsi="Times New Roman"/>
          <w:color w:val="000000"/>
        </w:rPr>
        <w:t>, according to Plato, was to persuade, and as such they were not interested in</w:t>
      </w:r>
      <w:r w:rsidR="00CE18EB">
        <w:rPr>
          <w:rFonts w:ascii="Times New Roman" w:hAnsi="Times New Roman"/>
          <w:color w:val="000000"/>
        </w:rPr>
        <w:t xml:space="preserve"> education, and/or knowledge.</w:t>
      </w:r>
      <w:r w:rsidR="00D41E45">
        <w:rPr>
          <w:rFonts w:ascii="Times New Roman" w:hAnsi="Times New Roman"/>
          <w:color w:val="000000"/>
        </w:rPr>
        <w:t xml:space="preserve"> </w:t>
      </w:r>
      <w:r w:rsidR="00186B52">
        <w:rPr>
          <w:rFonts w:ascii="Times New Roman" w:hAnsi="Times New Roman"/>
          <w:color w:val="000000"/>
        </w:rPr>
        <w:t>If rhetoric</w:t>
      </w:r>
      <w:r w:rsidR="00CE18EB">
        <w:rPr>
          <w:rFonts w:ascii="Times New Roman" w:hAnsi="Times New Roman"/>
          <w:color w:val="000000"/>
        </w:rPr>
        <w:t>’s sole purp</w:t>
      </w:r>
      <w:r w:rsidR="00E935F9">
        <w:rPr>
          <w:rFonts w:ascii="Times New Roman" w:hAnsi="Times New Roman"/>
          <w:color w:val="000000"/>
        </w:rPr>
        <w:t>ose is to persuade, then those that practice</w:t>
      </w:r>
      <w:r w:rsidR="00AA4EB9">
        <w:rPr>
          <w:rFonts w:ascii="Times New Roman" w:hAnsi="Times New Roman"/>
          <w:color w:val="000000"/>
        </w:rPr>
        <w:t xml:space="preserve"> it may be more inclined to ignore</w:t>
      </w:r>
      <w:r w:rsidR="00A40E7D">
        <w:rPr>
          <w:rFonts w:ascii="Times New Roman" w:hAnsi="Times New Roman"/>
          <w:color w:val="000000"/>
        </w:rPr>
        <w:t xml:space="preserve"> that which</w:t>
      </w:r>
      <w:r w:rsidR="00CE18EB">
        <w:rPr>
          <w:rFonts w:ascii="Times New Roman" w:hAnsi="Times New Roman"/>
          <w:color w:val="000000"/>
        </w:rPr>
        <w:t xml:space="preserve"> may result in knowledge, because knowledge isn’t a priority in persuading</w:t>
      </w:r>
      <w:r w:rsidR="000D15B0">
        <w:rPr>
          <w:rFonts w:ascii="Times New Roman" w:hAnsi="Times New Roman"/>
          <w:color w:val="000000"/>
        </w:rPr>
        <w:t>.</w:t>
      </w:r>
      <w:r w:rsidR="00B02AFB">
        <w:rPr>
          <w:rFonts w:ascii="Times New Roman" w:hAnsi="Times New Roman"/>
          <w:color w:val="000000"/>
        </w:rPr>
        <w:t xml:space="preserve"> Aristotle did </w:t>
      </w:r>
      <w:r w:rsidR="00F54A42">
        <w:rPr>
          <w:rFonts w:ascii="Times New Roman" w:hAnsi="Times New Roman"/>
          <w:color w:val="000000"/>
        </w:rPr>
        <w:t>not</w:t>
      </w:r>
      <w:r w:rsidR="00B02AFB">
        <w:rPr>
          <w:rFonts w:ascii="Times New Roman" w:hAnsi="Times New Roman"/>
          <w:color w:val="000000"/>
        </w:rPr>
        <w:t xml:space="preserve"> hold as negative a view of </w:t>
      </w:r>
      <w:r w:rsidR="009500AF">
        <w:rPr>
          <w:rFonts w:ascii="Times New Roman" w:hAnsi="Times New Roman"/>
          <w:color w:val="000000"/>
        </w:rPr>
        <w:t xml:space="preserve">rhetoric as Plato. </w:t>
      </w:r>
    </w:p>
    <w:p w14:paraId="43AD6D25" w14:textId="471D4B64" w:rsidR="005F358E" w:rsidRDefault="00B27CDD" w:rsidP="001C1A8D">
      <w:pPr>
        <w:spacing w:line="480" w:lineRule="auto"/>
        <w:ind w:firstLine="720"/>
        <w:rPr>
          <w:rFonts w:ascii="Times New Roman" w:hAnsi="Times New Roman"/>
          <w:color w:val="000000"/>
        </w:rPr>
      </w:pPr>
      <w:r>
        <w:rPr>
          <w:rFonts w:ascii="Times New Roman" w:hAnsi="Times New Roman"/>
          <w:color w:val="000000"/>
        </w:rPr>
        <w:t xml:space="preserve">Rather, </w:t>
      </w:r>
      <w:r w:rsidRPr="00012924">
        <w:rPr>
          <w:rFonts w:ascii="Times New Roman" w:eastAsia="Times New Roman" w:hAnsi="Times New Roman"/>
          <w:color w:val="000000"/>
        </w:rPr>
        <w:t xml:space="preserve">Aristotle in </w:t>
      </w:r>
      <w:r w:rsidRPr="00012924">
        <w:rPr>
          <w:rFonts w:ascii="Times New Roman" w:eastAsia="Times New Roman" w:hAnsi="Times New Roman"/>
          <w:i/>
          <w:color w:val="000000"/>
        </w:rPr>
        <w:t>On Rhetoric</w:t>
      </w:r>
      <w:r w:rsidRPr="00012924">
        <w:rPr>
          <w:rFonts w:ascii="Times New Roman" w:eastAsia="Times New Roman" w:hAnsi="Times New Roman"/>
          <w:color w:val="000000"/>
        </w:rPr>
        <w:t xml:space="preserve"> defines the use of eloquence/rhetoric as a means of persuasion. Specifically he defined rhetoric as the ability to “see av</w:t>
      </w:r>
      <w:r>
        <w:rPr>
          <w:rFonts w:ascii="Times New Roman" w:eastAsia="Times New Roman" w:hAnsi="Times New Roman"/>
          <w:color w:val="000000"/>
        </w:rPr>
        <w:t>ailable the means of persuasion</w:t>
      </w:r>
      <w:r w:rsidRPr="00012924">
        <w:rPr>
          <w:rFonts w:ascii="Times New Roman" w:eastAsia="Times New Roman" w:hAnsi="Times New Roman"/>
          <w:color w:val="000000"/>
        </w:rPr>
        <w:t xml:space="preserve"> (</w:t>
      </w:r>
      <w:r w:rsidR="00D05C70">
        <w:rPr>
          <w:rFonts w:ascii="Times New Roman" w:eastAsia="Times New Roman" w:hAnsi="Times New Roman"/>
          <w:color w:val="000000"/>
        </w:rPr>
        <w:t xml:space="preserve">Aristotle, </w:t>
      </w:r>
      <w:r w:rsidRPr="00012924">
        <w:rPr>
          <w:rFonts w:ascii="Times New Roman" w:eastAsia="Times New Roman" w:hAnsi="Times New Roman"/>
          <w:color w:val="000000"/>
        </w:rPr>
        <w:t xml:space="preserve">1355b).” </w:t>
      </w:r>
      <w:r w:rsidRPr="00110C3D">
        <w:rPr>
          <w:rFonts w:ascii="Times New Roman" w:hAnsi="Times New Roman"/>
          <w:color w:val="000000"/>
        </w:rPr>
        <w:t>Aristotle doesn’t necessarily distrust rhetoric/eloquence, but he does address how one can have good character, or credibility/ethos. For Aristotle this trust comes from the speech itself, and not the person speaking. It is the way in which the speech is spoken that helps the speaker</w:t>
      </w:r>
      <w:r>
        <w:rPr>
          <w:rFonts w:ascii="Times New Roman" w:hAnsi="Times New Roman"/>
          <w:color w:val="000000"/>
        </w:rPr>
        <w:t xml:space="preserve"> gain the trust of the audience</w:t>
      </w:r>
      <w:r w:rsidRPr="00120A57">
        <w:rPr>
          <w:rFonts w:ascii="Times New Roman" w:hAnsi="Times New Roman"/>
          <w:color w:val="000000"/>
        </w:rPr>
        <w:t>. According to Aristotle when “the speech is spoken in such a way as to make the</w:t>
      </w:r>
      <w:r w:rsidR="00F827E8" w:rsidRPr="00120A57">
        <w:rPr>
          <w:rFonts w:ascii="Times New Roman" w:hAnsi="Times New Roman"/>
          <w:color w:val="000000"/>
        </w:rPr>
        <w:t xml:space="preserve"> speaker worthy of credence” (1356a</w:t>
      </w:r>
      <w:r w:rsidRPr="00120A57">
        <w:rPr>
          <w:rFonts w:ascii="Times New Roman" w:hAnsi="Times New Roman"/>
          <w:color w:val="000000"/>
        </w:rPr>
        <w:t>), it can make the speaker trustworthy. Trusting those that speak only to persuade may be difficult for an audience, therefore Aristotle brings to our attention that an audience is more likely to believe “fair-minded people” quicker and easier “on all subjects in general and completely so in cases where there is not exact knowledge but room for doubt</w:t>
      </w:r>
      <w:r w:rsidRPr="00E11E5C">
        <w:rPr>
          <w:rFonts w:ascii="Times New Roman" w:hAnsi="Times New Roman"/>
          <w:color w:val="000000"/>
        </w:rPr>
        <w:t xml:space="preserve">” </w:t>
      </w:r>
      <w:r w:rsidR="00E11E5C" w:rsidRPr="00E11E5C">
        <w:rPr>
          <w:rFonts w:ascii="Times New Roman" w:hAnsi="Times New Roman"/>
          <w:color w:val="000000"/>
        </w:rPr>
        <w:t>(1356a</w:t>
      </w:r>
      <w:r w:rsidRPr="00E11E5C">
        <w:rPr>
          <w:rFonts w:ascii="Times New Roman" w:hAnsi="Times New Roman"/>
          <w:color w:val="000000"/>
        </w:rPr>
        <w:t>). Any preconceived notions of the person, or their practicing of eloquence can be overcome if their speeches reveal their good character and trustworthiness. Unlike Plato, Aristotle believes that trust can be gained, or earned, from the speech itself.</w:t>
      </w:r>
      <w:r>
        <w:rPr>
          <w:rFonts w:ascii="Times New Roman" w:hAnsi="Times New Roman"/>
          <w:color w:val="000000"/>
        </w:rPr>
        <w:t xml:space="preserve"> </w:t>
      </w:r>
    </w:p>
    <w:p w14:paraId="4182C43B" w14:textId="60234D21" w:rsidR="00BB30F1" w:rsidRDefault="005F358E" w:rsidP="001C1A8D">
      <w:pPr>
        <w:spacing w:line="480" w:lineRule="auto"/>
        <w:ind w:firstLine="720"/>
        <w:rPr>
          <w:rFonts w:ascii="Times New Roman" w:hAnsi="Times New Roman"/>
          <w:color w:val="000000"/>
        </w:rPr>
      </w:pPr>
      <w:r>
        <w:rPr>
          <w:rFonts w:ascii="Times New Roman" w:hAnsi="Times New Roman"/>
          <w:color w:val="000000"/>
        </w:rPr>
        <w:t xml:space="preserve">Aristotle’s view of the </w:t>
      </w:r>
      <w:proofErr w:type="spellStart"/>
      <w:r>
        <w:rPr>
          <w:rFonts w:ascii="Times New Roman" w:hAnsi="Times New Roman"/>
          <w:color w:val="000000"/>
        </w:rPr>
        <w:t>techne</w:t>
      </w:r>
      <w:proofErr w:type="spellEnd"/>
      <w:r>
        <w:rPr>
          <w:rFonts w:ascii="Times New Roman" w:hAnsi="Times New Roman"/>
          <w:color w:val="000000"/>
        </w:rPr>
        <w:t xml:space="preserve"> of rhetoric limits the understanding of ancient Egyptian rhetoric.</w:t>
      </w:r>
      <w:r w:rsidR="003A4B9D">
        <w:rPr>
          <w:rFonts w:ascii="Times New Roman" w:hAnsi="Times New Roman"/>
          <w:color w:val="000000"/>
        </w:rPr>
        <w:t xml:space="preserve"> Simply put, Aristotle’s definition of rhetoric, and his subsequent thoughts found in On Rhetoric can’t be blindly applied to ancient Egyptian rhetoric in hopes of gaining a deeper understanding of the rhetorical practices of the ancient Egyptians. </w:t>
      </w:r>
      <w:r w:rsidR="00050E8C">
        <w:rPr>
          <w:rFonts w:ascii="Times New Roman" w:hAnsi="Times New Roman"/>
          <w:color w:val="000000"/>
        </w:rPr>
        <w:t>Aristotle’s understanding of the art of rhetoric does not account for collective identity, which is an important characteris</w:t>
      </w:r>
      <w:r w:rsidR="009B7A50">
        <w:rPr>
          <w:rFonts w:ascii="Times New Roman" w:hAnsi="Times New Roman"/>
          <w:color w:val="000000"/>
        </w:rPr>
        <w:t>tic of the concept/</w:t>
      </w:r>
      <w:proofErr w:type="spellStart"/>
      <w:r w:rsidR="009B7A50">
        <w:rPr>
          <w:rFonts w:ascii="Times New Roman" w:hAnsi="Times New Roman"/>
          <w:color w:val="000000"/>
        </w:rPr>
        <w:t>sytem</w:t>
      </w:r>
      <w:proofErr w:type="spellEnd"/>
      <w:r w:rsidR="009B7A50">
        <w:rPr>
          <w:rFonts w:ascii="Times New Roman" w:hAnsi="Times New Roman"/>
          <w:color w:val="000000"/>
        </w:rPr>
        <w:t xml:space="preserve"> of </w:t>
      </w:r>
      <w:proofErr w:type="spellStart"/>
      <w:r w:rsidR="009B7A50">
        <w:rPr>
          <w:rFonts w:ascii="Times New Roman" w:hAnsi="Times New Roman"/>
          <w:color w:val="000000"/>
        </w:rPr>
        <w:t>M</w:t>
      </w:r>
      <w:r w:rsidR="009B7A50">
        <w:rPr>
          <w:rFonts w:ascii="Times New Roman" w:hAnsi="Times New Roman" w:cs="Times New Roman"/>
        </w:rPr>
        <w:t>aat</w:t>
      </w:r>
      <w:proofErr w:type="spellEnd"/>
      <w:r w:rsidR="00050E8C">
        <w:rPr>
          <w:rFonts w:ascii="Times New Roman" w:hAnsi="Times New Roman"/>
          <w:color w:val="000000"/>
        </w:rPr>
        <w:t xml:space="preserve">. </w:t>
      </w:r>
      <w:r w:rsidR="009B7A50">
        <w:rPr>
          <w:rFonts w:ascii="Times New Roman" w:hAnsi="Times New Roman"/>
          <w:color w:val="000000"/>
        </w:rPr>
        <w:t xml:space="preserve">Those that follow </w:t>
      </w:r>
      <w:proofErr w:type="spellStart"/>
      <w:r w:rsidR="009B7A50">
        <w:rPr>
          <w:rFonts w:ascii="Times New Roman" w:hAnsi="Times New Roman"/>
          <w:color w:val="000000"/>
        </w:rPr>
        <w:t>M</w:t>
      </w:r>
      <w:r w:rsidR="009B7A50">
        <w:rPr>
          <w:rFonts w:ascii="Times New Roman" w:hAnsi="Times New Roman" w:cs="Times New Roman"/>
        </w:rPr>
        <w:t>aat</w:t>
      </w:r>
      <w:proofErr w:type="spellEnd"/>
      <w:r w:rsidR="00E31D93">
        <w:rPr>
          <w:rFonts w:ascii="Times New Roman" w:hAnsi="Times New Roman"/>
          <w:color w:val="000000"/>
        </w:rPr>
        <w:t xml:space="preserve"> are in service of the king, and kingdom, and when their writing, performances, images, etc. are i</w:t>
      </w:r>
      <w:r w:rsidR="009B7A50">
        <w:rPr>
          <w:rFonts w:ascii="Times New Roman" w:hAnsi="Times New Roman"/>
          <w:color w:val="000000"/>
        </w:rPr>
        <w:t xml:space="preserve">n accordance with </w:t>
      </w:r>
      <w:proofErr w:type="spellStart"/>
      <w:r w:rsidR="009B7A50">
        <w:rPr>
          <w:rFonts w:ascii="Times New Roman" w:hAnsi="Times New Roman"/>
          <w:color w:val="000000"/>
        </w:rPr>
        <w:t>M</w:t>
      </w:r>
      <w:r w:rsidR="009B7A50">
        <w:rPr>
          <w:rFonts w:ascii="Times New Roman" w:hAnsi="Times New Roman" w:cs="Times New Roman"/>
        </w:rPr>
        <w:t>aat</w:t>
      </w:r>
      <w:proofErr w:type="spellEnd"/>
      <w:r w:rsidR="004670CB">
        <w:rPr>
          <w:rFonts w:ascii="Times New Roman" w:hAnsi="Times New Roman"/>
          <w:color w:val="000000"/>
        </w:rPr>
        <w:t>, then they are repeated throughout socie</w:t>
      </w:r>
      <w:r w:rsidR="009B7A50">
        <w:rPr>
          <w:rFonts w:ascii="Times New Roman" w:hAnsi="Times New Roman"/>
          <w:color w:val="000000"/>
        </w:rPr>
        <w:t xml:space="preserve">ty. These favorable uses of </w:t>
      </w:r>
      <w:proofErr w:type="spellStart"/>
      <w:r w:rsidR="009B7A50">
        <w:rPr>
          <w:rFonts w:ascii="Times New Roman" w:hAnsi="Times New Roman"/>
          <w:color w:val="000000"/>
        </w:rPr>
        <w:t>M</w:t>
      </w:r>
      <w:r w:rsidR="009B7A50">
        <w:rPr>
          <w:rFonts w:ascii="Times New Roman" w:hAnsi="Times New Roman" w:cs="Times New Roman"/>
        </w:rPr>
        <w:t>aat</w:t>
      </w:r>
      <w:proofErr w:type="spellEnd"/>
      <w:r w:rsidR="004670CB">
        <w:rPr>
          <w:rFonts w:ascii="Times New Roman" w:hAnsi="Times New Roman"/>
          <w:color w:val="000000"/>
        </w:rPr>
        <w:t xml:space="preserve"> are approved, and therefore become part of the collective identity and practices of the </w:t>
      </w:r>
      <w:r w:rsidR="003B774D">
        <w:rPr>
          <w:rFonts w:ascii="Times New Roman" w:hAnsi="Times New Roman"/>
          <w:color w:val="000000"/>
        </w:rPr>
        <w:t xml:space="preserve">ancient Egyptians. </w:t>
      </w:r>
    </w:p>
    <w:p w14:paraId="4AA19D9F" w14:textId="0172E7F1" w:rsidR="0037182D" w:rsidRPr="00DE367D" w:rsidRDefault="00373B67" w:rsidP="00DE367D">
      <w:pPr>
        <w:spacing w:line="480" w:lineRule="auto"/>
        <w:ind w:firstLine="720"/>
        <w:rPr>
          <w:rFonts w:ascii="Times New Roman" w:hAnsi="Times New Roman"/>
          <w:color w:val="000000"/>
        </w:rPr>
      </w:pPr>
      <w:r>
        <w:rPr>
          <w:rFonts w:ascii="Times New Roman" w:hAnsi="Times New Roman"/>
          <w:color w:val="000000"/>
        </w:rPr>
        <w:t xml:space="preserve"> </w:t>
      </w:r>
      <w:proofErr w:type="spellStart"/>
      <w:r w:rsidR="009B7A50">
        <w:rPr>
          <w:rFonts w:ascii="Times New Roman" w:hAnsi="Times New Roman"/>
          <w:color w:val="000000"/>
        </w:rPr>
        <w:t>M</w:t>
      </w:r>
      <w:r w:rsidR="009B7A50">
        <w:rPr>
          <w:rFonts w:ascii="Times New Roman" w:hAnsi="Times New Roman" w:cs="Times New Roman"/>
        </w:rPr>
        <w:t>aat</w:t>
      </w:r>
      <w:proofErr w:type="spellEnd"/>
      <w:r w:rsidR="00247EEA">
        <w:rPr>
          <w:rFonts w:ascii="Times New Roman" w:hAnsi="Times New Roman"/>
          <w:color w:val="000000"/>
        </w:rPr>
        <w:t xml:space="preserve"> was a concept and system intended to maintain “truth, justice, and order” and “what is right</w:t>
      </w:r>
      <w:r w:rsidR="00FA6AEC">
        <w:rPr>
          <w:rFonts w:ascii="Times New Roman" w:hAnsi="Times New Roman"/>
          <w:color w:val="000000"/>
        </w:rPr>
        <w:t>,</w:t>
      </w:r>
      <w:r w:rsidR="00247EEA">
        <w:rPr>
          <w:rFonts w:ascii="Times New Roman" w:hAnsi="Times New Roman"/>
          <w:color w:val="000000"/>
        </w:rPr>
        <w:t>”</w:t>
      </w:r>
      <w:r w:rsidR="00FA6AEC">
        <w:rPr>
          <w:rFonts w:ascii="Times New Roman" w:hAnsi="Times New Roman"/>
          <w:color w:val="000000"/>
        </w:rPr>
        <w:t xml:space="preserve"> so to </w:t>
      </w:r>
      <w:r w:rsidR="0086680D">
        <w:rPr>
          <w:rFonts w:ascii="Times New Roman" w:hAnsi="Times New Roman"/>
          <w:color w:val="000000"/>
        </w:rPr>
        <w:t>apply a Greek len</w:t>
      </w:r>
      <w:r w:rsidR="0037182D">
        <w:rPr>
          <w:rFonts w:ascii="Times New Roman" w:hAnsi="Times New Roman"/>
          <w:color w:val="000000"/>
        </w:rPr>
        <w:t>s</w:t>
      </w:r>
      <w:r w:rsidR="00DE367D">
        <w:rPr>
          <w:rFonts w:ascii="Times New Roman" w:hAnsi="Times New Roman"/>
          <w:color w:val="000000"/>
        </w:rPr>
        <w:t xml:space="preserve"> </w:t>
      </w:r>
      <w:r w:rsidR="0037182D">
        <w:rPr>
          <w:rFonts w:ascii="Times New Roman" w:hAnsi="Times New Roman" w:cs="Times New Roman"/>
          <w:bCs/>
          <w:color w:val="000000"/>
        </w:rPr>
        <w:t>limits the understanding and impact of ancient Egypt</w:t>
      </w:r>
      <w:r w:rsidR="00FF1114">
        <w:rPr>
          <w:rFonts w:ascii="Times New Roman" w:hAnsi="Times New Roman" w:cs="Times New Roman"/>
          <w:bCs/>
          <w:color w:val="000000"/>
        </w:rPr>
        <w:t>ian rhetoric. By</w:t>
      </w:r>
      <w:r w:rsidR="0037182D">
        <w:rPr>
          <w:rFonts w:ascii="Times New Roman" w:hAnsi="Times New Roman" w:cs="Times New Roman"/>
          <w:bCs/>
          <w:color w:val="000000"/>
        </w:rPr>
        <w:t xml:space="preserve"> only using that specific Greek lens would categorize the rhetorical practices of the ancient Egyptians as religious and/or cultural acts. The rhetorical</w:t>
      </w:r>
      <w:r w:rsidR="00200D08">
        <w:rPr>
          <w:rFonts w:ascii="Times New Roman" w:hAnsi="Times New Roman" w:cs="Times New Roman"/>
          <w:bCs/>
          <w:color w:val="000000"/>
        </w:rPr>
        <w:t xml:space="preserve"> practices of the ancient Egyptians</w:t>
      </w:r>
      <w:r w:rsidR="00E67B2E">
        <w:rPr>
          <w:rFonts w:ascii="Times New Roman" w:hAnsi="Times New Roman" w:cs="Times New Roman"/>
          <w:bCs/>
          <w:color w:val="000000"/>
        </w:rPr>
        <w:t xml:space="preserve"> based on their concept</w:t>
      </w:r>
      <w:r w:rsidR="009B7A50">
        <w:rPr>
          <w:rFonts w:ascii="Times New Roman" w:hAnsi="Times New Roman" w:cs="Times New Roman"/>
          <w:bCs/>
          <w:color w:val="000000"/>
        </w:rPr>
        <w:t xml:space="preserve"> of M</w:t>
      </w:r>
      <w:r w:rsidR="009B7A50">
        <w:rPr>
          <w:rFonts w:ascii="Times New Roman" w:hAnsi="Times New Roman" w:cs="Times New Roman"/>
        </w:rPr>
        <w:t>aat</w:t>
      </w:r>
      <w:bookmarkStart w:id="0" w:name="_GoBack"/>
      <w:bookmarkEnd w:id="0"/>
      <w:r w:rsidR="0037182D">
        <w:rPr>
          <w:rFonts w:ascii="Times New Roman" w:hAnsi="Times New Roman" w:cs="Times New Roman"/>
          <w:bCs/>
          <w:color w:val="000000"/>
        </w:rPr>
        <w:t xml:space="preserve"> make it easy to dismiss them as based on religious and/or cultural beliefs, and not about their specific use </w:t>
      </w:r>
      <w:r w:rsidR="002D2269">
        <w:rPr>
          <w:rFonts w:ascii="Times New Roman" w:hAnsi="Times New Roman" w:cs="Times New Roman"/>
          <w:bCs/>
          <w:color w:val="000000"/>
        </w:rPr>
        <w:t xml:space="preserve">of </w:t>
      </w:r>
      <w:r w:rsidR="0037182D">
        <w:rPr>
          <w:rFonts w:ascii="Times New Roman" w:hAnsi="Times New Roman" w:cs="Times New Roman"/>
          <w:bCs/>
          <w:color w:val="000000"/>
        </w:rPr>
        <w:t>rhetoric</w:t>
      </w:r>
      <w:r w:rsidR="002D2269">
        <w:rPr>
          <w:rFonts w:ascii="Times New Roman" w:hAnsi="Times New Roman" w:cs="Times New Roman"/>
          <w:bCs/>
          <w:color w:val="000000"/>
        </w:rPr>
        <w:t>, and creation of rhetorical texts</w:t>
      </w:r>
      <w:r w:rsidR="00610383">
        <w:rPr>
          <w:rFonts w:ascii="Times New Roman" w:hAnsi="Times New Roman" w:cs="Times New Roman"/>
          <w:bCs/>
          <w:color w:val="000000"/>
        </w:rPr>
        <w:t xml:space="preserve"> in ancient Egypt.</w:t>
      </w:r>
      <w:r w:rsidR="0037182D">
        <w:rPr>
          <w:rFonts w:ascii="Times New Roman" w:hAnsi="Times New Roman" w:cs="Times New Roman"/>
          <w:bCs/>
          <w:color w:val="000000"/>
        </w:rPr>
        <w:t xml:space="preserve"> It would do a disservice to the rhetorical tradition and history to exclude the ancient Egyptians simply because they exist outside of the dominant western view of rhetoric. Their ideas about language, and their performativity of rhetoric richen our rhetorical history as much as any mainstream Greek </w:t>
      </w:r>
      <w:proofErr w:type="spellStart"/>
      <w:r w:rsidR="0037182D">
        <w:rPr>
          <w:rFonts w:ascii="Times New Roman" w:hAnsi="Times New Roman" w:cs="Times New Roman"/>
          <w:bCs/>
          <w:color w:val="000000"/>
        </w:rPr>
        <w:t>rhetorican</w:t>
      </w:r>
      <w:proofErr w:type="spellEnd"/>
      <w:r w:rsidR="0037182D">
        <w:rPr>
          <w:rFonts w:ascii="Times New Roman" w:hAnsi="Times New Roman" w:cs="Times New Roman"/>
          <w:bCs/>
          <w:color w:val="000000"/>
        </w:rPr>
        <w:t xml:space="preserve"> or philosopher. </w:t>
      </w:r>
    </w:p>
    <w:p w14:paraId="6022D89F" w14:textId="7795D88D" w:rsidR="00A152ED" w:rsidRDefault="00B27CDD" w:rsidP="0037182D">
      <w:pPr>
        <w:spacing w:line="480" w:lineRule="auto"/>
        <w:ind w:firstLine="720"/>
        <w:rPr>
          <w:rFonts w:ascii="Times New Roman" w:hAnsi="Times New Roman"/>
          <w:color w:val="000000"/>
        </w:rPr>
      </w:pPr>
      <w:r>
        <w:rPr>
          <w:rFonts w:ascii="Times New Roman" w:hAnsi="Times New Roman"/>
          <w:color w:val="000000"/>
        </w:rPr>
        <w:br/>
      </w:r>
    </w:p>
    <w:p w14:paraId="208A4B9F" w14:textId="77777777" w:rsidR="006C1C4B" w:rsidRDefault="006C1C4B" w:rsidP="0037182D">
      <w:pPr>
        <w:spacing w:line="480" w:lineRule="auto"/>
        <w:ind w:firstLine="720"/>
        <w:rPr>
          <w:rFonts w:ascii="Times New Roman" w:hAnsi="Times New Roman"/>
          <w:color w:val="000000"/>
        </w:rPr>
      </w:pPr>
    </w:p>
    <w:p w14:paraId="7483C82F" w14:textId="77777777" w:rsidR="006C1C4B" w:rsidRDefault="006C1C4B" w:rsidP="0037182D">
      <w:pPr>
        <w:spacing w:line="480" w:lineRule="auto"/>
        <w:ind w:firstLine="720"/>
        <w:rPr>
          <w:rFonts w:ascii="Times New Roman" w:hAnsi="Times New Roman"/>
          <w:color w:val="000000"/>
        </w:rPr>
      </w:pPr>
    </w:p>
    <w:p w14:paraId="7EA3A077" w14:textId="77777777" w:rsidR="006C1C4B" w:rsidRDefault="006C1C4B" w:rsidP="0037182D">
      <w:pPr>
        <w:spacing w:line="480" w:lineRule="auto"/>
        <w:ind w:firstLine="720"/>
        <w:rPr>
          <w:rFonts w:ascii="Times New Roman" w:hAnsi="Times New Roman"/>
          <w:color w:val="000000"/>
        </w:rPr>
      </w:pPr>
    </w:p>
    <w:p w14:paraId="664FFCEC" w14:textId="77777777" w:rsidR="006C1C4B" w:rsidRDefault="006C1C4B" w:rsidP="0037182D">
      <w:pPr>
        <w:spacing w:line="480" w:lineRule="auto"/>
        <w:ind w:firstLine="720"/>
        <w:rPr>
          <w:rFonts w:ascii="Times New Roman" w:hAnsi="Times New Roman"/>
          <w:color w:val="000000"/>
        </w:rPr>
      </w:pPr>
    </w:p>
    <w:p w14:paraId="25A6E824" w14:textId="77777777" w:rsidR="006C1C4B" w:rsidRDefault="006C1C4B" w:rsidP="0037182D">
      <w:pPr>
        <w:spacing w:line="480" w:lineRule="auto"/>
        <w:ind w:firstLine="720"/>
        <w:rPr>
          <w:rFonts w:ascii="Times New Roman" w:hAnsi="Times New Roman"/>
          <w:color w:val="000000"/>
        </w:rPr>
      </w:pPr>
    </w:p>
    <w:p w14:paraId="0F2470F7" w14:textId="77777777" w:rsidR="006C1C4B" w:rsidRDefault="006C1C4B" w:rsidP="0037182D">
      <w:pPr>
        <w:spacing w:line="480" w:lineRule="auto"/>
        <w:ind w:firstLine="720"/>
        <w:rPr>
          <w:rFonts w:ascii="Times New Roman" w:hAnsi="Times New Roman"/>
          <w:color w:val="000000"/>
        </w:rPr>
      </w:pPr>
    </w:p>
    <w:p w14:paraId="040E7CF0" w14:textId="77777777" w:rsidR="006C1C4B" w:rsidRDefault="006C1C4B" w:rsidP="0037182D">
      <w:pPr>
        <w:spacing w:line="480" w:lineRule="auto"/>
        <w:ind w:firstLine="720"/>
        <w:rPr>
          <w:rFonts w:ascii="Times New Roman" w:hAnsi="Times New Roman"/>
          <w:color w:val="000000"/>
        </w:rPr>
      </w:pPr>
    </w:p>
    <w:p w14:paraId="3ADBC86C" w14:textId="77777777" w:rsidR="006C1C4B" w:rsidRDefault="006C1C4B" w:rsidP="0037182D">
      <w:pPr>
        <w:spacing w:line="480" w:lineRule="auto"/>
        <w:ind w:firstLine="720"/>
        <w:rPr>
          <w:rFonts w:ascii="Times New Roman" w:hAnsi="Times New Roman"/>
          <w:color w:val="000000"/>
        </w:rPr>
      </w:pPr>
    </w:p>
    <w:p w14:paraId="1CA4AAC8" w14:textId="77777777" w:rsidR="006C1C4B" w:rsidRDefault="006C1C4B" w:rsidP="0037182D">
      <w:pPr>
        <w:spacing w:line="480" w:lineRule="auto"/>
        <w:ind w:firstLine="720"/>
        <w:rPr>
          <w:rFonts w:ascii="Times New Roman" w:hAnsi="Times New Roman"/>
          <w:color w:val="000000"/>
        </w:rPr>
      </w:pPr>
    </w:p>
    <w:p w14:paraId="7438826F" w14:textId="77777777" w:rsidR="006C1C4B" w:rsidRDefault="006C1C4B" w:rsidP="0037182D">
      <w:pPr>
        <w:spacing w:line="480" w:lineRule="auto"/>
        <w:ind w:firstLine="720"/>
        <w:rPr>
          <w:rFonts w:ascii="Times New Roman" w:hAnsi="Times New Roman"/>
          <w:color w:val="000000"/>
        </w:rPr>
      </w:pPr>
    </w:p>
    <w:p w14:paraId="36F0DCFA" w14:textId="77777777" w:rsidR="006C1C4B" w:rsidRDefault="006C1C4B" w:rsidP="0037182D">
      <w:pPr>
        <w:spacing w:line="480" w:lineRule="auto"/>
        <w:ind w:firstLine="720"/>
        <w:rPr>
          <w:rFonts w:ascii="Times New Roman" w:hAnsi="Times New Roman"/>
          <w:color w:val="000000"/>
        </w:rPr>
      </w:pPr>
    </w:p>
    <w:p w14:paraId="515A3803" w14:textId="77777777" w:rsidR="006C1C4B" w:rsidRDefault="006C1C4B" w:rsidP="0037182D">
      <w:pPr>
        <w:spacing w:line="480" w:lineRule="auto"/>
        <w:ind w:firstLine="720"/>
        <w:rPr>
          <w:rFonts w:ascii="Times New Roman" w:hAnsi="Times New Roman"/>
          <w:color w:val="000000"/>
        </w:rPr>
      </w:pPr>
    </w:p>
    <w:p w14:paraId="0D23B917" w14:textId="77777777" w:rsidR="006C1C4B" w:rsidRDefault="006C1C4B" w:rsidP="0037182D">
      <w:pPr>
        <w:spacing w:line="480" w:lineRule="auto"/>
        <w:ind w:firstLine="720"/>
        <w:rPr>
          <w:rFonts w:ascii="Times New Roman" w:hAnsi="Times New Roman"/>
          <w:color w:val="000000"/>
        </w:rPr>
      </w:pPr>
    </w:p>
    <w:p w14:paraId="2E804D58" w14:textId="77777777" w:rsidR="006C1C4B" w:rsidRDefault="006C1C4B" w:rsidP="0037182D">
      <w:pPr>
        <w:spacing w:line="480" w:lineRule="auto"/>
        <w:ind w:firstLine="720"/>
        <w:rPr>
          <w:rFonts w:ascii="Times New Roman" w:hAnsi="Times New Roman"/>
          <w:color w:val="000000"/>
        </w:rPr>
      </w:pPr>
    </w:p>
    <w:p w14:paraId="4FB2BB2D" w14:textId="77777777" w:rsidR="006C1C4B" w:rsidRDefault="006C1C4B" w:rsidP="00E306DD">
      <w:pPr>
        <w:spacing w:line="480" w:lineRule="auto"/>
        <w:rPr>
          <w:rFonts w:ascii="Times New Roman" w:hAnsi="Times New Roman"/>
          <w:color w:val="000000"/>
        </w:rPr>
      </w:pPr>
    </w:p>
    <w:p w14:paraId="7DDC0D31" w14:textId="77777777" w:rsidR="00E306DD" w:rsidRDefault="00E306DD" w:rsidP="00E306DD">
      <w:pPr>
        <w:spacing w:line="480" w:lineRule="auto"/>
        <w:rPr>
          <w:rFonts w:ascii="Times New Roman" w:hAnsi="Times New Roman"/>
          <w:color w:val="000000"/>
        </w:rPr>
      </w:pPr>
    </w:p>
    <w:p w14:paraId="16C37AB2" w14:textId="77777777" w:rsidR="006C1C4B" w:rsidRDefault="006C1C4B" w:rsidP="0037182D">
      <w:pPr>
        <w:spacing w:line="480" w:lineRule="auto"/>
        <w:ind w:firstLine="720"/>
        <w:rPr>
          <w:rFonts w:ascii="Times New Roman" w:hAnsi="Times New Roman"/>
          <w:color w:val="000000"/>
        </w:rPr>
      </w:pPr>
    </w:p>
    <w:p w14:paraId="17F3C7DE" w14:textId="77777777" w:rsidR="006C1C4B" w:rsidRPr="00061CE7" w:rsidRDefault="006C1C4B" w:rsidP="006C1C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Times New Roman"/>
          <w:b/>
        </w:rPr>
      </w:pPr>
      <w:r w:rsidRPr="00061CE7">
        <w:rPr>
          <w:rFonts w:ascii="Times New Roman" w:hAnsi="Times New Roman" w:cs="Times New Roman"/>
          <w:b/>
        </w:rPr>
        <w:t>References</w:t>
      </w:r>
    </w:p>
    <w:p w14:paraId="1C1A2FD4" w14:textId="77777777" w:rsidR="00061CE7" w:rsidRPr="00E771DB" w:rsidRDefault="00061CE7" w:rsidP="00061CE7">
      <w:pPr>
        <w:pStyle w:val="NormalWeb"/>
        <w:spacing w:before="20" w:beforeAutospacing="0" w:after="20" w:afterAutospacing="0" w:line="480" w:lineRule="auto"/>
        <w:rPr>
          <w:rFonts w:ascii="TimesNewRomanPS BoldMT" w:hAnsi="TimesNewRomanPS BoldMT"/>
          <w:color w:val="000000" w:themeColor="text1"/>
        </w:rPr>
      </w:pPr>
      <w:r w:rsidRPr="00E771DB">
        <w:rPr>
          <w:rFonts w:ascii="TimesNewRomanPS BoldMT" w:hAnsi="TimesNewRomanPS BoldMT"/>
          <w:color w:val="000000" w:themeColor="text1"/>
        </w:rPr>
        <w:t>Aristotle. (2006).</w:t>
      </w:r>
      <w:r w:rsidRPr="00E771DB">
        <w:rPr>
          <w:rFonts w:ascii="TimesNewRomanPS BoldMT" w:hAnsi="TimesNewRomanPS BoldMT"/>
          <w:i/>
          <w:iCs/>
          <w:color w:val="000000" w:themeColor="text1"/>
        </w:rPr>
        <w:t xml:space="preserve"> On Rhetoric:  A Theory of Civil Discourse</w:t>
      </w:r>
      <w:r w:rsidRPr="00E771DB">
        <w:rPr>
          <w:rFonts w:ascii="TimesNewRomanPS BoldMT" w:hAnsi="TimesNewRomanPS BoldMT"/>
          <w:color w:val="000000" w:themeColor="text1"/>
        </w:rPr>
        <w:t xml:space="preserve">.  Trans. George A. Kennedy. </w:t>
      </w:r>
      <w:r w:rsidRPr="00E771DB">
        <w:rPr>
          <w:rFonts w:ascii="TimesNewRomanPS BoldMT" w:hAnsi="TimesNewRomanPS BoldMT"/>
          <w:color w:val="000000" w:themeColor="text1"/>
        </w:rPr>
        <w:br/>
        <w:t xml:space="preserve"> </w:t>
      </w:r>
      <w:r w:rsidRPr="00E771DB">
        <w:rPr>
          <w:rFonts w:ascii="TimesNewRomanPS BoldMT" w:hAnsi="TimesNewRomanPS BoldMT"/>
          <w:color w:val="000000" w:themeColor="text1"/>
        </w:rPr>
        <w:tab/>
      </w:r>
      <w:proofErr w:type="gramStart"/>
      <w:r w:rsidRPr="00E771DB">
        <w:rPr>
          <w:rFonts w:ascii="TimesNewRomanPS BoldMT" w:hAnsi="TimesNewRomanPS BoldMT"/>
          <w:color w:val="000000" w:themeColor="text1"/>
        </w:rPr>
        <w:t>Oxford University Press.</w:t>
      </w:r>
      <w:proofErr w:type="gramEnd"/>
    </w:p>
    <w:p w14:paraId="33A9886C" w14:textId="77777777" w:rsidR="00061CE7" w:rsidRPr="00E771DB" w:rsidRDefault="00061CE7" w:rsidP="00061CE7">
      <w:pPr>
        <w:spacing w:line="480" w:lineRule="auto"/>
        <w:rPr>
          <w:rFonts w:ascii="TimesNewRomanPS BoldMT" w:hAnsi="TimesNewRomanPS BoldMT"/>
          <w:color w:val="000000" w:themeColor="text1"/>
        </w:rPr>
      </w:pPr>
      <w:proofErr w:type="spellStart"/>
      <w:r w:rsidRPr="00E771DB">
        <w:rPr>
          <w:rFonts w:ascii="TimesNewRomanPS BoldMT" w:hAnsi="TimesNewRomanPS BoldMT"/>
          <w:color w:val="000000" w:themeColor="text1"/>
        </w:rPr>
        <w:t>Hutto</w:t>
      </w:r>
      <w:proofErr w:type="spellEnd"/>
      <w:r w:rsidRPr="00E771DB">
        <w:rPr>
          <w:rFonts w:ascii="TimesNewRomanPS BoldMT" w:hAnsi="TimesNewRomanPS BoldMT"/>
          <w:color w:val="000000" w:themeColor="text1"/>
        </w:rPr>
        <w:t xml:space="preserve">, D. (2002). </w:t>
      </w:r>
      <w:proofErr w:type="gramStart"/>
      <w:r w:rsidRPr="00E771DB">
        <w:rPr>
          <w:rFonts w:ascii="TimesNewRomanPS BoldMT" w:hAnsi="TimesNewRomanPS BoldMT"/>
          <w:color w:val="000000" w:themeColor="text1"/>
        </w:rPr>
        <w:t>Ancient Egyptian rhetoric in the old and middle kingdoms.</w:t>
      </w:r>
      <w:proofErr w:type="gramEnd"/>
      <w:r w:rsidRPr="00E771DB">
        <w:rPr>
          <w:rFonts w:ascii="TimesNewRomanPS BoldMT" w:hAnsi="TimesNewRomanPS BoldMT"/>
          <w:color w:val="000000" w:themeColor="text1"/>
        </w:rPr>
        <w:t xml:space="preserve"> </w:t>
      </w:r>
      <w:proofErr w:type="spellStart"/>
      <w:r w:rsidRPr="00E771DB">
        <w:rPr>
          <w:rFonts w:ascii="TimesNewRomanPS BoldMT" w:hAnsi="TimesNewRomanPS BoldMT"/>
          <w:i/>
          <w:iCs/>
          <w:color w:val="000000" w:themeColor="text1"/>
        </w:rPr>
        <w:t>Rhetorica</w:t>
      </w:r>
      <w:proofErr w:type="spellEnd"/>
      <w:r w:rsidRPr="00E771DB">
        <w:rPr>
          <w:rFonts w:ascii="TimesNewRomanPS BoldMT" w:hAnsi="TimesNewRomanPS BoldMT"/>
          <w:i/>
          <w:iCs/>
          <w:color w:val="000000" w:themeColor="text1"/>
        </w:rPr>
        <w:t xml:space="preserve">, </w:t>
      </w:r>
    </w:p>
    <w:p w14:paraId="09E357C0" w14:textId="77777777" w:rsidR="00061CE7" w:rsidRPr="00E771DB" w:rsidRDefault="00061CE7" w:rsidP="00061CE7">
      <w:pPr>
        <w:spacing w:line="480" w:lineRule="auto"/>
        <w:rPr>
          <w:rFonts w:ascii="TimesNewRomanPS BoldMT" w:hAnsi="TimesNewRomanPS BoldMT"/>
          <w:color w:val="000000" w:themeColor="text1"/>
        </w:rPr>
      </w:pPr>
      <w:r w:rsidRPr="00E771DB">
        <w:rPr>
          <w:rFonts w:ascii="TimesNewRomanPS BoldMT" w:hAnsi="TimesNewRomanPS BoldMT"/>
          <w:i/>
          <w:iCs/>
          <w:color w:val="000000" w:themeColor="text1"/>
        </w:rPr>
        <w:tab/>
      </w:r>
      <w:proofErr w:type="gramStart"/>
      <w:r w:rsidRPr="00E771DB">
        <w:rPr>
          <w:rFonts w:ascii="TimesNewRomanPS BoldMT" w:hAnsi="TimesNewRomanPS BoldMT"/>
          <w:i/>
          <w:iCs/>
          <w:color w:val="000000" w:themeColor="text1"/>
        </w:rPr>
        <w:t>20</w:t>
      </w:r>
      <w:r w:rsidRPr="00E771DB">
        <w:rPr>
          <w:rFonts w:ascii="TimesNewRomanPS BoldMT" w:hAnsi="TimesNewRomanPS BoldMT"/>
          <w:color w:val="000000" w:themeColor="text1"/>
        </w:rPr>
        <w:t>, 213-233.</w:t>
      </w:r>
      <w:proofErr w:type="gramEnd"/>
    </w:p>
    <w:p w14:paraId="71AA2349" w14:textId="77777777" w:rsidR="00061CE7" w:rsidRPr="00E771DB" w:rsidRDefault="00061CE7" w:rsidP="00061CE7">
      <w:pPr>
        <w:spacing w:line="480" w:lineRule="auto"/>
        <w:rPr>
          <w:rFonts w:ascii="TimesNewRomanPS BoldMT" w:hAnsi="TimesNewRomanPS BoldMT"/>
          <w:color w:val="000000" w:themeColor="text1"/>
        </w:rPr>
      </w:pPr>
      <w:r w:rsidRPr="00E771DB">
        <w:rPr>
          <w:rFonts w:ascii="TimesNewRomanPS BoldMT" w:hAnsi="TimesNewRomanPS BoldMT"/>
          <w:color w:val="000000" w:themeColor="text1"/>
        </w:rPr>
        <w:t xml:space="preserve">Lipson, C.S. (2004). Ancient Egyptian rhetoric: It all comes down to </w:t>
      </w:r>
      <w:proofErr w:type="spellStart"/>
      <w:r w:rsidRPr="00E771DB">
        <w:rPr>
          <w:rFonts w:ascii="TimesNewRomanPS BoldMT" w:hAnsi="TimesNewRomanPS BoldMT"/>
          <w:color w:val="000000" w:themeColor="text1"/>
        </w:rPr>
        <w:t>Maat</w:t>
      </w:r>
      <w:proofErr w:type="spellEnd"/>
      <w:r w:rsidRPr="00E771DB">
        <w:rPr>
          <w:rFonts w:ascii="TimesNewRomanPS BoldMT" w:hAnsi="TimesNewRomanPS BoldMT"/>
          <w:color w:val="000000" w:themeColor="text1"/>
        </w:rPr>
        <w:t xml:space="preserve">. </w:t>
      </w:r>
      <w:proofErr w:type="gramStart"/>
      <w:r w:rsidRPr="00E771DB">
        <w:rPr>
          <w:rFonts w:ascii="TimesNewRomanPS BoldMT" w:hAnsi="TimesNewRomanPS BoldMT"/>
          <w:color w:val="000000" w:themeColor="text1"/>
        </w:rPr>
        <w:t>In C.S.</w:t>
      </w:r>
      <w:proofErr w:type="gramEnd"/>
      <w:r w:rsidRPr="00E771DB">
        <w:rPr>
          <w:rFonts w:ascii="TimesNewRomanPS BoldMT" w:hAnsi="TimesNewRomanPS BoldMT"/>
          <w:color w:val="000000" w:themeColor="text1"/>
        </w:rPr>
        <w:t xml:space="preserve"> </w:t>
      </w:r>
    </w:p>
    <w:p w14:paraId="27188CC0" w14:textId="77777777" w:rsidR="00061CE7" w:rsidRPr="00E771DB" w:rsidRDefault="00061CE7" w:rsidP="00061CE7">
      <w:pPr>
        <w:spacing w:line="480" w:lineRule="auto"/>
        <w:rPr>
          <w:rFonts w:ascii="TimesNewRomanPS BoldMT" w:hAnsi="TimesNewRomanPS BoldMT"/>
          <w:color w:val="000000" w:themeColor="text1"/>
        </w:rPr>
      </w:pPr>
      <w:r w:rsidRPr="00E771DB">
        <w:rPr>
          <w:rFonts w:ascii="TimesNewRomanPS BoldMT" w:hAnsi="TimesNewRomanPS BoldMT"/>
          <w:color w:val="000000" w:themeColor="text1"/>
        </w:rPr>
        <w:tab/>
        <w:t xml:space="preserve">Lipson and R.A. Binkley (Eds.) </w:t>
      </w:r>
      <w:proofErr w:type="gramStart"/>
      <w:r w:rsidRPr="00E771DB">
        <w:rPr>
          <w:rFonts w:ascii="TimesNewRomanPS BoldMT" w:hAnsi="TimesNewRomanPS BoldMT"/>
          <w:i/>
          <w:iCs/>
          <w:color w:val="000000" w:themeColor="text1"/>
        </w:rPr>
        <w:t>Rhetoric Before and Beyond the Greeks</w:t>
      </w:r>
      <w:r>
        <w:rPr>
          <w:rFonts w:ascii="TimesNewRomanPS BoldMT" w:hAnsi="TimesNewRomanPS BoldMT"/>
          <w:iCs/>
          <w:color w:val="000000" w:themeColor="text1"/>
        </w:rPr>
        <w:t xml:space="preserve"> (pp. 79 - 97</w:t>
      </w:r>
      <w:r w:rsidRPr="00E771DB">
        <w:rPr>
          <w:rFonts w:ascii="TimesNewRomanPS BoldMT" w:hAnsi="TimesNewRomanPS BoldMT"/>
          <w:iCs/>
          <w:color w:val="000000" w:themeColor="text1"/>
        </w:rPr>
        <w:t>)</w:t>
      </w:r>
      <w:r w:rsidRPr="00E771DB">
        <w:rPr>
          <w:rFonts w:ascii="TimesNewRomanPS BoldMT" w:hAnsi="TimesNewRomanPS BoldMT"/>
          <w:color w:val="000000" w:themeColor="text1"/>
        </w:rPr>
        <w:t>.</w:t>
      </w:r>
      <w:proofErr w:type="gramEnd"/>
      <w:r w:rsidRPr="00E771DB">
        <w:rPr>
          <w:rFonts w:ascii="TimesNewRomanPS BoldMT" w:hAnsi="TimesNewRomanPS BoldMT"/>
          <w:color w:val="000000" w:themeColor="text1"/>
        </w:rPr>
        <w:t xml:space="preserve"> </w:t>
      </w:r>
      <w:r>
        <w:rPr>
          <w:rFonts w:ascii="TimesNewRomanPS BoldMT" w:hAnsi="TimesNewRomanPS BoldMT"/>
          <w:color w:val="000000" w:themeColor="text1"/>
        </w:rPr>
        <w:br/>
        <w:t xml:space="preserve"> </w:t>
      </w:r>
      <w:r>
        <w:rPr>
          <w:rFonts w:ascii="TimesNewRomanPS BoldMT" w:hAnsi="TimesNewRomanPS BoldMT"/>
          <w:color w:val="000000" w:themeColor="text1"/>
        </w:rPr>
        <w:tab/>
      </w:r>
      <w:r w:rsidRPr="00E771DB">
        <w:rPr>
          <w:rFonts w:ascii="TimesNewRomanPS BoldMT" w:hAnsi="TimesNewRomanPS BoldMT"/>
          <w:color w:val="000000" w:themeColor="text1"/>
        </w:rPr>
        <w:t>Albany, NY: State University of New York.</w:t>
      </w:r>
    </w:p>
    <w:p w14:paraId="73DC6482" w14:textId="77777777" w:rsidR="00061CE7" w:rsidRPr="00E771DB" w:rsidRDefault="00061CE7" w:rsidP="00061CE7">
      <w:pPr>
        <w:spacing w:line="480" w:lineRule="auto"/>
        <w:rPr>
          <w:rFonts w:ascii="TimesNewRomanPS BoldMT" w:hAnsi="TimesNewRomanPS BoldMT"/>
          <w:color w:val="000000" w:themeColor="text1"/>
        </w:rPr>
      </w:pPr>
      <w:r w:rsidRPr="00E771DB">
        <w:rPr>
          <w:rFonts w:ascii="TimesNewRomanPS BoldMT" w:hAnsi="TimesNewRomanPS BoldMT"/>
          <w:color w:val="000000" w:themeColor="text1"/>
        </w:rPr>
        <w:t xml:space="preserve">Lipson, C.S. (2009). </w:t>
      </w:r>
      <w:r>
        <w:rPr>
          <w:rFonts w:ascii="TimesNewRomanPS BoldMT" w:hAnsi="TimesNewRomanPS BoldMT"/>
          <w:color w:val="000000" w:themeColor="text1"/>
        </w:rPr>
        <w:t xml:space="preserve">Rhetoric and Identity: A study of ancient Egyptian Non-Royal Tombs </w:t>
      </w:r>
      <w:r>
        <w:rPr>
          <w:rFonts w:ascii="TimesNewRomanPS BoldMT" w:hAnsi="TimesNewRomanPS BoldMT"/>
          <w:color w:val="000000" w:themeColor="text1"/>
        </w:rPr>
        <w:br/>
        <w:t xml:space="preserve"> </w:t>
      </w:r>
      <w:r>
        <w:rPr>
          <w:rFonts w:ascii="TimesNewRomanPS BoldMT" w:hAnsi="TimesNewRomanPS BoldMT"/>
          <w:color w:val="000000" w:themeColor="text1"/>
        </w:rPr>
        <w:tab/>
        <w:t>and Tomb Autobiographies</w:t>
      </w:r>
      <w:r w:rsidRPr="00E771DB">
        <w:rPr>
          <w:rFonts w:ascii="TimesNewRomanPS BoldMT" w:hAnsi="TimesNewRomanPS BoldMT"/>
          <w:color w:val="000000" w:themeColor="text1"/>
        </w:rPr>
        <w:t xml:space="preserve">. In C.S. Lipson and R.A. Binkley (Eds.) </w:t>
      </w:r>
      <w:proofErr w:type="gramStart"/>
      <w:r w:rsidRPr="00E771DB">
        <w:rPr>
          <w:rFonts w:ascii="TimesNewRomanPS BoldMT" w:hAnsi="TimesNewRomanPS BoldMT"/>
          <w:i/>
          <w:color w:val="000000" w:themeColor="text1"/>
        </w:rPr>
        <w:t xml:space="preserve">Ancient Non-Greek </w:t>
      </w:r>
      <w:r>
        <w:rPr>
          <w:rFonts w:ascii="TimesNewRomanPS BoldMT" w:hAnsi="TimesNewRomanPS BoldMT"/>
          <w:i/>
          <w:color w:val="000000" w:themeColor="text1"/>
        </w:rPr>
        <w:br/>
        <w:t xml:space="preserve"> </w:t>
      </w:r>
      <w:r>
        <w:rPr>
          <w:rFonts w:ascii="TimesNewRomanPS BoldMT" w:hAnsi="TimesNewRomanPS BoldMT"/>
          <w:i/>
          <w:color w:val="000000" w:themeColor="text1"/>
        </w:rPr>
        <w:tab/>
      </w:r>
      <w:r w:rsidRPr="00E771DB">
        <w:rPr>
          <w:rFonts w:ascii="TimesNewRomanPS BoldMT" w:hAnsi="TimesNewRomanPS BoldMT"/>
          <w:i/>
          <w:color w:val="000000" w:themeColor="text1"/>
        </w:rPr>
        <w:t xml:space="preserve">Rhetoric </w:t>
      </w:r>
      <w:r>
        <w:rPr>
          <w:rFonts w:ascii="TimesNewRomanPS BoldMT" w:hAnsi="TimesNewRomanPS BoldMT"/>
          <w:color w:val="000000" w:themeColor="text1"/>
        </w:rPr>
        <w:t>(pp. 94- 121</w:t>
      </w:r>
      <w:r w:rsidRPr="00E771DB">
        <w:rPr>
          <w:rFonts w:ascii="TimesNewRomanPS BoldMT" w:hAnsi="TimesNewRomanPS BoldMT"/>
          <w:color w:val="000000" w:themeColor="text1"/>
        </w:rPr>
        <w:t>).</w:t>
      </w:r>
      <w:proofErr w:type="gramEnd"/>
      <w:r w:rsidRPr="00E771DB">
        <w:rPr>
          <w:rFonts w:ascii="TimesNewRomanPS BoldMT" w:hAnsi="TimesNewRomanPS BoldMT"/>
          <w:color w:val="000000" w:themeColor="text1"/>
        </w:rPr>
        <w:t xml:space="preserve"> West Lafayette, IN: Parlor Press.</w:t>
      </w:r>
    </w:p>
    <w:p w14:paraId="6908C95C" w14:textId="77777777" w:rsidR="00061CE7" w:rsidRPr="00E771DB" w:rsidRDefault="00061CE7" w:rsidP="00061CE7">
      <w:pPr>
        <w:spacing w:line="480" w:lineRule="auto"/>
        <w:rPr>
          <w:rFonts w:ascii="TimesNewRomanPS BoldMT" w:hAnsi="TimesNewRomanPS BoldMT"/>
          <w:color w:val="000000" w:themeColor="text1"/>
        </w:rPr>
      </w:pPr>
      <w:r w:rsidRPr="00E771DB">
        <w:rPr>
          <w:rFonts w:ascii="TimesNewRomanPS BoldMT" w:hAnsi="TimesNewRomanPS BoldMT"/>
          <w:color w:val="000000" w:themeColor="text1"/>
        </w:rPr>
        <w:t>Plato. (1994)</w:t>
      </w:r>
      <w:proofErr w:type="gramStart"/>
      <w:r w:rsidRPr="00E771DB">
        <w:rPr>
          <w:rFonts w:ascii="TimesNewRomanPS BoldMT" w:hAnsi="TimesNewRomanPS BoldMT"/>
          <w:color w:val="000000" w:themeColor="text1"/>
        </w:rPr>
        <w:t xml:space="preserve">. </w:t>
      </w:r>
      <w:r w:rsidRPr="00E771DB">
        <w:rPr>
          <w:rFonts w:ascii="TimesNewRomanPS BoldMT" w:hAnsi="TimesNewRomanPS BoldMT"/>
          <w:i/>
          <w:iCs/>
          <w:color w:val="000000" w:themeColor="text1"/>
        </w:rPr>
        <w:t>Phaedrus.</w:t>
      </w:r>
      <w:proofErr w:type="gramEnd"/>
      <w:r w:rsidRPr="00E771DB">
        <w:rPr>
          <w:rFonts w:ascii="TimesNewRomanPS BoldMT" w:hAnsi="TimesNewRomanPS BoldMT"/>
          <w:color w:val="000000" w:themeColor="text1"/>
        </w:rPr>
        <w:t xml:space="preserve"> (R. </w:t>
      </w:r>
      <w:proofErr w:type="spellStart"/>
      <w:r w:rsidRPr="00E771DB">
        <w:rPr>
          <w:rFonts w:ascii="TimesNewRomanPS BoldMT" w:hAnsi="TimesNewRomanPS BoldMT"/>
          <w:color w:val="000000" w:themeColor="text1"/>
        </w:rPr>
        <w:t>Waterfield</w:t>
      </w:r>
      <w:proofErr w:type="spellEnd"/>
      <w:r w:rsidRPr="00E771DB">
        <w:rPr>
          <w:rFonts w:ascii="TimesNewRomanPS BoldMT" w:hAnsi="TimesNewRomanPS BoldMT"/>
          <w:color w:val="000000" w:themeColor="text1"/>
        </w:rPr>
        <w:t>, Trans.). [Kindle version] Retrieved from</w:t>
      </w:r>
      <w:r w:rsidRPr="00E771DB">
        <w:rPr>
          <w:rFonts w:ascii="TimesNewRomanPS BoldMT" w:hAnsi="TimesNewRomanPS BoldMT"/>
          <w:color w:val="000000" w:themeColor="text1"/>
        </w:rPr>
        <w:br/>
        <w:t xml:space="preserve"> </w:t>
      </w:r>
      <w:r w:rsidRPr="00E771DB">
        <w:rPr>
          <w:rFonts w:ascii="TimesNewRomanPS BoldMT" w:hAnsi="TimesNewRomanPS BoldMT"/>
          <w:color w:val="000000" w:themeColor="text1"/>
        </w:rPr>
        <w:tab/>
        <w:t>Amazon.com.</w:t>
      </w:r>
    </w:p>
    <w:p w14:paraId="0899F054" w14:textId="229DD5A7" w:rsidR="006C1C4B" w:rsidRPr="006C1C4B" w:rsidRDefault="006C1C4B" w:rsidP="006C1C4B">
      <w:pPr>
        <w:spacing w:line="480" w:lineRule="auto"/>
        <w:ind w:left="562" w:hanging="562"/>
        <w:rPr>
          <w:rFonts w:ascii="Times New Roman" w:hAnsi="Times New Roman" w:cs="Times New Roman"/>
          <w:color w:val="000000"/>
        </w:rPr>
      </w:pPr>
    </w:p>
    <w:sectPr w:rsidR="006C1C4B" w:rsidRPr="006C1C4B" w:rsidSect="008253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NewRomanPS BoldMT">
    <w:altName w:val="Cambria"/>
    <w:panose1 w:val="00000000000000000000"/>
    <w:charset w:val="00"/>
    <w:family w:val="auto"/>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51A3E"/>
    <w:multiLevelType w:val="hybridMultilevel"/>
    <w:tmpl w:val="F216E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1E2"/>
    <w:rsid w:val="00000B6B"/>
    <w:rsid w:val="00004BC2"/>
    <w:rsid w:val="00016915"/>
    <w:rsid w:val="00023499"/>
    <w:rsid w:val="00034D05"/>
    <w:rsid w:val="00042450"/>
    <w:rsid w:val="00050E8C"/>
    <w:rsid w:val="00061CE7"/>
    <w:rsid w:val="000642AD"/>
    <w:rsid w:val="00082BBB"/>
    <w:rsid w:val="00090A47"/>
    <w:rsid w:val="000D15B0"/>
    <w:rsid w:val="00100DBE"/>
    <w:rsid w:val="00106EDC"/>
    <w:rsid w:val="00120A57"/>
    <w:rsid w:val="00122262"/>
    <w:rsid w:val="00126B59"/>
    <w:rsid w:val="00135A3C"/>
    <w:rsid w:val="0015329E"/>
    <w:rsid w:val="00153855"/>
    <w:rsid w:val="0018659A"/>
    <w:rsid w:val="00186B52"/>
    <w:rsid w:val="001B20C6"/>
    <w:rsid w:val="001B6371"/>
    <w:rsid w:val="001B79AB"/>
    <w:rsid w:val="001C1A8D"/>
    <w:rsid w:val="001D66DE"/>
    <w:rsid w:val="001E346B"/>
    <w:rsid w:val="001E4374"/>
    <w:rsid w:val="001E6BEC"/>
    <w:rsid w:val="00200D08"/>
    <w:rsid w:val="00201628"/>
    <w:rsid w:val="002055B8"/>
    <w:rsid w:val="002130F7"/>
    <w:rsid w:val="00213E64"/>
    <w:rsid w:val="00230015"/>
    <w:rsid w:val="00230279"/>
    <w:rsid w:val="00233495"/>
    <w:rsid w:val="00247EEA"/>
    <w:rsid w:val="00270726"/>
    <w:rsid w:val="00276EAF"/>
    <w:rsid w:val="00295604"/>
    <w:rsid w:val="002A2108"/>
    <w:rsid w:val="002A48FE"/>
    <w:rsid w:val="002C5631"/>
    <w:rsid w:val="002C5AC8"/>
    <w:rsid w:val="002C75BE"/>
    <w:rsid w:val="002D2269"/>
    <w:rsid w:val="002E08C8"/>
    <w:rsid w:val="002F4796"/>
    <w:rsid w:val="00325615"/>
    <w:rsid w:val="0034409E"/>
    <w:rsid w:val="00347DD6"/>
    <w:rsid w:val="0035314C"/>
    <w:rsid w:val="0037182D"/>
    <w:rsid w:val="00373B67"/>
    <w:rsid w:val="00377D50"/>
    <w:rsid w:val="00392887"/>
    <w:rsid w:val="003A4B9D"/>
    <w:rsid w:val="003B5388"/>
    <w:rsid w:val="003B774D"/>
    <w:rsid w:val="003C3FEA"/>
    <w:rsid w:val="003D7ED8"/>
    <w:rsid w:val="003E1D40"/>
    <w:rsid w:val="003E2D16"/>
    <w:rsid w:val="00421906"/>
    <w:rsid w:val="004233BA"/>
    <w:rsid w:val="00436409"/>
    <w:rsid w:val="00460519"/>
    <w:rsid w:val="004670CB"/>
    <w:rsid w:val="0047135D"/>
    <w:rsid w:val="00472924"/>
    <w:rsid w:val="00480D53"/>
    <w:rsid w:val="00493061"/>
    <w:rsid w:val="00493CFE"/>
    <w:rsid w:val="004D1611"/>
    <w:rsid w:val="004D5789"/>
    <w:rsid w:val="004E1FFC"/>
    <w:rsid w:val="004E6B8E"/>
    <w:rsid w:val="0052637A"/>
    <w:rsid w:val="005360F0"/>
    <w:rsid w:val="005374FA"/>
    <w:rsid w:val="00567C77"/>
    <w:rsid w:val="00571515"/>
    <w:rsid w:val="00571AF4"/>
    <w:rsid w:val="00587E96"/>
    <w:rsid w:val="00595108"/>
    <w:rsid w:val="005A0949"/>
    <w:rsid w:val="005A1D52"/>
    <w:rsid w:val="005A2556"/>
    <w:rsid w:val="005E0AC1"/>
    <w:rsid w:val="005F358E"/>
    <w:rsid w:val="005F6956"/>
    <w:rsid w:val="00600129"/>
    <w:rsid w:val="00610383"/>
    <w:rsid w:val="00625C98"/>
    <w:rsid w:val="006450D7"/>
    <w:rsid w:val="0065210F"/>
    <w:rsid w:val="0067512D"/>
    <w:rsid w:val="00680ED6"/>
    <w:rsid w:val="006945D2"/>
    <w:rsid w:val="00695DCF"/>
    <w:rsid w:val="006A533A"/>
    <w:rsid w:val="006C1C4B"/>
    <w:rsid w:val="006C69C0"/>
    <w:rsid w:val="006D1230"/>
    <w:rsid w:val="006D4AD5"/>
    <w:rsid w:val="006D5A66"/>
    <w:rsid w:val="006F2D00"/>
    <w:rsid w:val="007009BB"/>
    <w:rsid w:val="0073443F"/>
    <w:rsid w:val="00773BDD"/>
    <w:rsid w:val="00784E6E"/>
    <w:rsid w:val="00785F3C"/>
    <w:rsid w:val="00793DB5"/>
    <w:rsid w:val="007A500A"/>
    <w:rsid w:val="007A65F4"/>
    <w:rsid w:val="007B611A"/>
    <w:rsid w:val="007C0F62"/>
    <w:rsid w:val="007C1314"/>
    <w:rsid w:val="007E0750"/>
    <w:rsid w:val="007F229D"/>
    <w:rsid w:val="00812274"/>
    <w:rsid w:val="008136B4"/>
    <w:rsid w:val="00824A6C"/>
    <w:rsid w:val="00825362"/>
    <w:rsid w:val="00826995"/>
    <w:rsid w:val="00851730"/>
    <w:rsid w:val="008616C7"/>
    <w:rsid w:val="0086680D"/>
    <w:rsid w:val="008B5FEA"/>
    <w:rsid w:val="008B78B2"/>
    <w:rsid w:val="008D7BEF"/>
    <w:rsid w:val="008E142F"/>
    <w:rsid w:val="008E6BC2"/>
    <w:rsid w:val="008F6BAD"/>
    <w:rsid w:val="00901F77"/>
    <w:rsid w:val="00911232"/>
    <w:rsid w:val="00916103"/>
    <w:rsid w:val="00917248"/>
    <w:rsid w:val="00920096"/>
    <w:rsid w:val="00920C19"/>
    <w:rsid w:val="00921BB8"/>
    <w:rsid w:val="00926CAA"/>
    <w:rsid w:val="009500AF"/>
    <w:rsid w:val="0095073A"/>
    <w:rsid w:val="0095488E"/>
    <w:rsid w:val="009551F9"/>
    <w:rsid w:val="00976835"/>
    <w:rsid w:val="009943DA"/>
    <w:rsid w:val="009B43EC"/>
    <w:rsid w:val="009B6A9D"/>
    <w:rsid w:val="009B7A50"/>
    <w:rsid w:val="009D1339"/>
    <w:rsid w:val="009D3151"/>
    <w:rsid w:val="009E060B"/>
    <w:rsid w:val="00A152ED"/>
    <w:rsid w:val="00A17FF5"/>
    <w:rsid w:val="00A352FC"/>
    <w:rsid w:val="00A406B1"/>
    <w:rsid w:val="00A40E7D"/>
    <w:rsid w:val="00A447F5"/>
    <w:rsid w:val="00A66A1A"/>
    <w:rsid w:val="00A66F6F"/>
    <w:rsid w:val="00A74FF1"/>
    <w:rsid w:val="00A819DC"/>
    <w:rsid w:val="00AA4EB9"/>
    <w:rsid w:val="00AB3965"/>
    <w:rsid w:val="00AB51CC"/>
    <w:rsid w:val="00AF14FE"/>
    <w:rsid w:val="00AF5D0E"/>
    <w:rsid w:val="00B02AFB"/>
    <w:rsid w:val="00B07422"/>
    <w:rsid w:val="00B125DA"/>
    <w:rsid w:val="00B21404"/>
    <w:rsid w:val="00B243D4"/>
    <w:rsid w:val="00B27CDD"/>
    <w:rsid w:val="00B41548"/>
    <w:rsid w:val="00B57268"/>
    <w:rsid w:val="00B61582"/>
    <w:rsid w:val="00B851E2"/>
    <w:rsid w:val="00BA0227"/>
    <w:rsid w:val="00BA39C2"/>
    <w:rsid w:val="00BB30F1"/>
    <w:rsid w:val="00BD066A"/>
    <w:rsid w:val="00BD368D"/>
    <w:rsid w:val="00BD46C2"/>
    <w:rsid w:val="00BE37B6"/>
    <w:rsid w:val="00BF0457"/>
    <w:rsid w:val="00C03ED7"/>
    <w:rsid w:val="00C07910"/>
    <w:rsid w:val="00C148E2"/>
    <w:rsid w:val="00C31BA9"/>
    <w:rsid w:val="00C32B7A"/>
    <w:rsid w:val="00C3388F"/>
    <w:rsid w:val="00C409DD"/>
    <w:rsid w:val="00C41102"/>
    <w:rsid w:val="00C43C5A"/>
    <w:rsid w:val="00C512D2"/>
    <w:rsid w:val="00C62FEF"/>
    <w:rsid w:val="00C711A7"/>
    <w:rsid w:val="00CB5AAA"/>
    <w:rsid w:val="00CC5AFF"/>
    <w:rsid w:val="00CD72E6"/>
    <w:rsid w:val="00CE18EB"/>
    <w:rsid w:val="00CF68DD"/>
    <w:rsid w:val="00D03C0F"/>
    <w:rsid w:val="00D0441E"/>
    <w:rsid w:val="00D05C70"/>
    <w:rsid w:val="00D14309"/>
    <w:rsid w:val="00D2007D"/>
    <w:rsid w:val="00D31C26"/>
    <w:rsid w:val="00D41E45"/>
    <w:rsid w:val="00D43622"/>
    <w:rsid w:val="00D476B6"/>
    <w:rsid w:val="00D56173"/>
    <w:rsid w:val="00D70BED"/>
    <w:rsid w:val="00D8560F"/>
    <w:rsid w:val="00D974D4"/>
    <w:rsid w:val="00D97FF7"/>
    <w:rsid w:val="00DA4CB5"/>
    <w:rsid w:val="00DB2AA0"/>
    <w:rsid w:val="00DC7753"/>
    <w:rsid w:val="00DD6078"/>
    <w:rsid w:val="00DE367D"/>
    <w:rsid w:val="00DE48EB"/>
    <w:rsid w:val="00DF38DE"/>
    <w:rsid w:val="00E00515"/>
    <w:rsid w:val="00E04E2F"/>
    <w:rsid w:val="00E11E5C"/>
    <w:rsid w:val="00E25414"/>
    <w:rsid w:val="00E306DD"/>
    <w:rsid w:val="00E31D93"/>
    <w:rsid w:val="00E5570E"/>
    <w:rsid w:val="00E63B83"/>
    <w:rsid w:val="00E67B2E"/>
    <w:rsid w:val="00E82981"/>
    <w:rsid w:val="00E935F9"/>
    <w:rsid w:val="00E93911"/>
    <w:rsid w:val="00EA409D"/>
    <w:rsid w:val="00EA7048"/>
    <w:rsid w:val="00EB2DDE"/>
    <w:rsid w:val="00EB512B"/>
    <w:rsid w:val="00EC15BD"/>
    <w:rsid w:val="00EC645B"/>
    <w:rsid w:val="00EC7EA8"/>
    <w:rsid w:val="00ED60D0"/>
    <w:rsid w:val="00EF161E"/>
    <w:rsid w:val="00EF38E3"/>
    <w:rsid w:val="00EF5498"/>
    <w:rsid w:val="00EF6F08"/>
    <w:rsid w:val="00F2046F"/>
    <w:rsid w:val="00F256A3"/>
    <w:rsid w:val="00F2606C"/>
    <w:rsid w:val="00F3301D"/>
    <w:rsid w:val="00F34855"/>
    <w:rsid w:val="00F40C01"/>
    <w:rsid w:val="00F437BF"/>
    <w:rsid w:val="00F54A42"/>
    <w:rsid w:val="00F67E64"/>
    <w:rsid w:val="00F724FA"/>
    <w:rsid w:val="00F80B8C"/>
    <w:rsid w:val="00F827E8"/>
    <w:rsid w:val="00F90AAF"/>
    <w:rsid w:val="00FA6AEC"/>
    <w:rsid w:val="00FC0FEE"/>
    <w:rsid w:val="00FF0CC6"/>
    <w:rsid w:val="00FF1114"/>
    <w:rsid w:val="00FF3032"/>
    <w:rsid w:val="00FF4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FA1BA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108"/>
    <w:pPr>
      <w:ind w:left="720"/>
      <w:contextualSpacing/>
    </w:pPr>
  </w:style>
  <w:style w:type="paragraph" w:styleId="BalloonText">
    <w:name w:val="Balloon Text"/>
    <w:basedOn w:val="Normal"/>
    <w:link w:val="BalloonTextChar"/>
    <w:uiPriority w:val="99"/>
    <w:semiHidden/>
    <w:unhideWhenUsed/>
    <w:rsid w:val="003718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182D"/>
    <w:rPr>
      <w:rFonts w:ascii="Lucida Grande" w:hAnsi="Lucida Grande" w:cs="Lucida Grande"/>
      <w:sz w:val="18"/>
      <w:szCs w:val="18"/>
    </w:rPr>
  </w:style>
  <w:style w:type="paragraph" w:styleId="NormalWeb">
    <w:name w:val="Normal (Web)"/>
    <w:basedOn w:val="Normal"/>
    <w:uiPriority w:val="99"/>
    <w:unhideWhenUsed/>
    <w:rsid w:val="00061CE7"/>
    <w:pPr>
      <w:spacing w:before="100" w:beforeAutospacing="1" w:after="100" w:afterAutospacing="1"/>
    </w:pPr>
    <w:rPr>
      <w:rFonts w:ascii="Times New Roman" w:eastAsiaTheme="minorHAnsi"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108"/>
    <w:pPr>
      <w:ind w:left="720"/>
      <w:contextualSpacing/>
    </w:pPr>
  </w:style>
  <w:style w:type="paragraph" w:styleId="BalloonText">
    <w:name w:val="Balloon Text"/>
    <w:basedOn w:val="Normal"/>
    <w:link w:val="BalloonTextChar"/>
    <w:uiPriority w:val="99"/>
    <w:semiHidden/>
    <w:unhideWhenUsed/>
    <w:rsid w:val="003718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7182D"/>
    <w:rPr>
      <w:rFonts w:ascii="Lucida Grande" w:hAnsi="Lucida Grande" w:cs="Lucida Grande"/>
      <w:sz w:val="18"/>
      <w:szCs w:val="18"/>
    </w:rPr>
  </w:style>
  <w:style w:type="paragraph" w:styleId="NormalWeb">
    <w:name w:val="Normal (Web)"/>
    <w:basedOn w:val="Normal"/>
    <w:uiPriority w:val="99"/>
    <w:unhideWhenUsed/>
    <w:rsid w:val="00061CE7"/>
    <w:pPr>
      <w:spacing w:before="100" w:beforeAutospacing="1" w:after="100" w:afterAutospacing="1"/>
    </w:pPr>
    <w:rPr>
      <w:rFonts w:ascii="Times New Roman" w:eastAsiaTheme="minorHAns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53550-5A36-AA4E-AF37-EA060EC96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7</Pages>
  <Words>1781</Words>
  <Characters>10152</Characters>
  <Application>Microsoft Macintosh Word</Application>
  <DocSecurity>0</DocSecurity>
  <Lines>84</Lines>
  <Paragraphs>23</Paragraphs>
  <ScaleCrop>false</ScaleCrop>
  <Company/>
  <LinksUpToDate>false</LinksUpToDate>
  <CharactersWithSpaces>11910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275</cp:revision>
  <dcterms:created xsi:type="dcterms:W3CDTF">2016-08-05T17:27:00Z</dcterms:created>
  <dcterms:modified xsi:type="dcterms:W3CDTF">2016-08-07T20:41:00Z</dcterms:modified>
</cp:coreProperties>
</file>