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E3FF4" w14:textId="77777777" w:rsidR="00BA39C2" w:rsidRDefault="009930D2">
      <w:pPr>
        <w:rPr>
          <w:rFonts w:ascii="Times New Roman" w:hAnsi="Times New Roman" w:cs="Times New Roman"/>
          <w:color w:val="191919"/>
        </w:rPr>
      </w:pPr>
      <w:bookmarkStart w:id="0" w:name="_GoBack"/>
      <w:bookmarkEnd w:id="0"/>
      <w:r w:rsidRPr="009930D2">
        <w:rPr>
          <w:rFonts w:ascii="Times New Roman" w:hAnsi="Times New Roman" w:cs="Times New Roman"/>
          <w:color w:val="191919"/>
        </w:rPr>
        <w:t>Write a trace on one of these issues: rhetorical situation, subjectivity/identity, or audience. Use three theorists and only use readings from the course.</w:t>
      </w:r>
    </w:p>
    <w:p w14:paraId="730D08A6" w14:textId="77777777" w:rsidR="005351CF" w:rsidRDefault="005351CF">
      <w:pPr>
        <w:rPr>
          <w:rFonts w:ascii="Times New Roman" w:hAnsi="Times New Roman" w:cs="Times New Roman"/>
          <w:color w:val="191919"/>
        </w:rPr>
      </w:pPr>
    </w:p>
    <w:p w14:paraId="1FFBCFA6" w14:textId="261B8687" w:rsidR="00204953" w:rsidRPr="009307CC" w:rsidRDefault="00546FD5" w:rsidP="000A4E1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91919"/>
        </w:rPr>
        <w:tab/>
      </w:r>
      <w:r w:rsidRPr="00830BC8">
        <w:rPr>
          <w:rFonts w:ascii="Times New Roman" w:hAnsi="Times New Roman" w:cs="Times New Roman"/>
          <w:color w:val="191919"/>
        </w:rPr>
        <w:t>The role of the rheto</w:t>
      </w:r>
      <w:r w:rsidR="009307CC" w:rsidRPr="00830BC8">
        <w:rPr>
          <w:rFonts w:ascii="Times New Roman" w:hAnsi="Times New Roman" w:cs="Times New Roman"/>
          <w:color w:val="191919"/>
        </w:rPr>
        <w:t>r</w:t>
      </w:r>
      <w:r w:rsidRPr="00830BC8">
        <w:rPr>
          <w:rFonts w:ascii="Times New Roman" w:hAnsi="Times New Roman" w:cs="Times New Roman"/>
          <w:color w:val="191919"/>
        </w:rPr>
        <w:t xml:space="preserve"> </w:t>
      </w:r>
      <w:r w:rsidR="005351CF" w:rsidRPr="00830BC8">
        <w:rPr>
          <w:rFonts w:ascii="Times New Roman" w:hAnsi="Times New Roman" w:cs="Times New Roman"/>
          <w:color w:val="191919"/>
        </w:rPr>
        <w:t xml:space="preserve">is </w:t>
      </w:r>
      <w:r w:rsidR="003344C4" w:rsidRPr="00830BC8">
        <w:rPr>
          <w:rFonts w:ascii="Times New Roman" w:hAnsi="Times New Roman" w:cs="Times New Roman"/>
          <w:color w:val="191919"/>
        </w:rPr>
        <w:t xml:space="preserve">discussed </w:t>
      </w:r>
      <w:r w:rsidR="00BA07FE" w:rsidRPr="00830BC8">
        <w:rPr>
          <w:rFonts w:ascii="Times New Roman" w:hAnsi="Times New Roman" w:cs="Times New Roman"/>
          <w:color w:val="191919"/>
        </w:rPr>
        <w:t xml:space="preserve">in </w:t>
      </w:r>
      <w:r w:rsidR="00D22B8E" w:rsidRPr="00830BC8">
        <w:rPr>
          <w:rFonts w:ascii="Times New Roman" w:hAnsi="Times New Roman" w:cs="Times New Roman"/>
          <w:color w:val="191919"/>
        </w:rPr>
        <w:t xml:space="preserve">Lloyd F. Bitzer’s article (1968) “The Rhetorical Situation,” </w:t>
      </w:r>
      <w:r w:rsidRPr="00830BC8">
        <w:rPr>
          <w:rFonts w:ascii="Times New Roman" w:hAnsi="Times New Roman" w:cs="Times New Roman"/>
          <w:color w:val="191919"/>
        </w:rPr>
        <w:t xml:space="preserve">in </w:t>
      </w:r>
      <w:r w:rsidR="00D22B8E" w:rsidRPr="00830BC8">
        <w:rPr>
          <w:rFonts w:ascii="Times New Roman" w:hAnsi="Times New Roman" w:cs="Times New Roman"/>
        </w:rPr>
        <w:t>Richard E. Vatz</w:t>
      </w:r>
      <w:r w:rsidRPr="00830BC8">
        <w:rPr>
          <w:rFonts w:ascii="Times New Roman" w:hAnsi="Times New Roman" w:cs="Times New Roman"/>
        </w:rPr>
        <w:t xml:space="preserve">’s </w:t>
      </w:r>
      <w:r w:rsidR="00D22B8E" w:rsidRPr="00830BC8">
        <w:rPr>
          <w:rFonts w:ascii="Times New Roman" w:hAnsi="Times New Roman" w:cs="Times New Roman"/>
        </w:rPr>
        <w:t xml:space="preserve"> </w:t>
      </w:r>
      <w:r w:rsidRPr="00830BC8">
        <w:rPr>
          <w:rFonts w:ascii="Times New Roman" w:hAnsi="Times New Roman" w:cs="Times New Roman"/>
        </w:rPr>
        <w:t>(1973) “</w:t>
      </w:r>
      <w:r w:rsidR="00D22B8E" w:rsidRPr="00830BC8">
        <w:rPr>
          <w:rFonts w:ascii="Times New Roman" w:hAnsi="Times New Roman" w:cs="Times New Roman"/>
        </w:rPr>
        <w:t>The Myth of the Rhetorical Situation,” and</w:t>
      </w:r>
      <w:r w:rsidR="00756EA6" w:rsidRPr="00830BC8">
        <w:rPr>
          <w:rFonts w:ascii="Times New Roman" w:hAnsi="Times New Roman" w:cs="Times New Roman"/>
        </w:rPr>
        <w:t xml:space="preserve"> in “Rhetoric and Its Situa</w:t>
      </w:r>
      <w:r w:rsidRPr="00830BC8">
        <w:rPr>
          <w:rFonts w:ascii="Times New Roman" w:hAnsi="Times New Roman" w:cs="Times New Roman"/>
        </w:rPr>
        <w:t>tions” (1974) by Scott Consigny.</w:t>
      </w:r>
      <w:r w:rsidR="009307CC" w:rsidRPr="00830BC8">
        <w:rPr>
          <w:rFonts w:ascii="Times New Roman" w:hAnsi="Times New Roman" w:cs="Times New Roman"/>
        </w:rPr>
        <w:t xml:space="preserve"> The constraints and affordances of how rhetoric is defined and applied within discourse is examined through </w:t>
      </w:r>
      <w:r w:rsidR="007E0ED4" w:rsidRPr="00830BC8">
        <w:rPr>
          <w:rFonts w:ascii="Times New Roman" w:hAnsi="Times New Roman" w:cs="Times New Roman"/>
        </w:rPr>
        <w:t xml:space="preserve">their </w:t>
      </w:r>
      <w:r w:rsidR="007C5A92" w:rsidRPr="00830BC8">
        <w:rPr>
          <w:rFonts w:ascii="Times New Roman" w:hAnsi="Times New Roman" w:cs="Times New Roman"/>
        </w:rPr>
        <w:t xml:space="preserve">differing views </w:t>
      </w:r>
      <w:r w:rsidR="000419BA" w:rsidRPr="00830BC8">
        <w:rPr>
          <w:rFonts w:ascii="Times New Roman" w:hAnsi="Times New Roman" w:cs="Times New Roman"/>
        </w:rPr>
        <w:t>on</w:t>
      </w:r>
      <w:r w:rsidR="007E0ED4" w:rsidRPr="00830BC8">
        <w:rPr>
          <w:rFonts w:ascii="Times New Roman" w:hAnsi="Times New Roman" w:cs="Times New Roman"/>
        </w:rPr>
        <w:t xml:space="preserve"> the rhe</w:t>
      </w:r>
      <w:r w:rsidR="0037440F" w:rsidRPr="00830BC8">
        <w:rPr>
          <w:rFonts w:ascii="Times New Roman" w:hAnsi="Times New Roman" w:cs="Times New Roman"/>
        </w:rPr>
        <w:t xml:space="preserve">torical situation, and the role and </w:t>
      </w:r>
      <w:r w:rsidR="007C5A92" w:rsidRPr="00830BC8">
        <w:rPr>
          <w:rFonts w:ascii="Times New Roman" w:hAnsi="Times New Roman" w:cs="Times New Roman"/>
        </w:rPr>
        <w:t>purpose of the rhetor</w:t>
      </w:r>
      <w:r w:rsidR="009307CC" w:rsidRPr="00830BC8">
        <w:rPr>
          <w:rFonts w:ascii="Times New Roman" w:hAnsi="Times New Roman" w:cs="Times New Roman"/>
        </w:rPr>
        <w:t xml:space="preserve">. </w:t>
      </w:r>
      <w:r w:rsidR="00DB4492" w:rsidRPr="00830BC8">
        <w:rPr>
          <w:rFonts w:ascii="Times New Roman" w:hAnsi="Times New Roman" w:cs="Times New Roman"/>
        </w:rPr>
        <w:t xml:space="preserve">Bitzer, Vatz, and Consigny </w:t>
      </w:r>
      <w:r w:rsidR="00EF7BA2" w:rsidRPr="00830BC8">
        <w:rPr>
          <w:rFonts w:ascii="Times New Roman" w:hAnsi="Times New Roman" w:cs="Times New Roman"/>
        </w:rPr>
        <w:t>all present</w:t>
      </w:r>
      <w:r w:rsidR="00D60E7F" w:rsidRPr="00830BC8">
        <w:rPr>
          <w:rFonts w:ascii="Times New Roman" w:hAnsi="Times New Roman" w:cs="Times New Roman"/>
        </w:rPr>
        <w:t xml:space="preserve"> their opinion of the rhetorical situation, specifically whether it is th</w:t>
      </w:r>
      <w:r w:rsidR="009307CC" w:rsidRPr="00830BC8">
        <w:rPr>
          <w:rFonts w:ascii="Times New Roman" w:hAnsi="Times New Roman" w:cs="Times New Roman"/>
        </w:rPr>
        <w:t xml:space="preserve">e situation that is rhetorical </w:t>
      </w:r>
      <w:r w:rsidR="00D60E7F" w:rsidRPr="00830BC8">
        <w:rPr>
          <w:rFonts w:ascii="Times New Roman" w:hAnsi="Times New Roman" w:cs="Times New Roman"/>
        </w:rPr>
        <w:t xml:space="preserve">or </w:t>
      </w:r>
      <w:r w:rsidR="009307CC" w:rsidRPr="00830BC8">
        <w:rPr>
          <w:rFonts w:ascii="Times New Roman" w:hAnsi="Times New Roman" w:cs="Times New Roman"/>
        </w:rPr>
        <w:t xml:space="preserve">if it is </w:t>
      </w:r>
      <w:r w:rsidR="00D60E7F" w:rsidRPr="00830BC8">
        <w:rPr>
          <w:rFonts w:ascii="Times New Roman" w:hAnsi="Times New Roman" w:cs="Times New Roman"/>
        </w:rPr>
        <w:t>rhe</w:t>
      </w:r>
      <w:r w:rsidR="009307CC" w:rsidRPr="00830BC8">
        <w:rPr>
          <w:rFonts w:ascii="Times New Roman" w:hAnsi="Times New Roman" w:cs="Times New Roman"/>
        </w:rPr>
        <w:t xml:space="preserve">toric that makes the situation.  </w:t>
      </w:r>
      <w:r w:rsidR="008D4116" w:rsidRPr="00830BC8">
        <w:rPr>
          <w:rFonts w:ascii="Times New Roman" w:hAnsi="Times New Roman" w:cs="Times New Roman"/>
        </w:rPr>
        <w:t>The purpose of this paper is to trace</w:t>
      </w:r>
      <w:r w:rsidR="00920982" w:rsidRPr="00830BC8">
        <w:rPr>
          <w:rFonts w:ascii="Times New Roman" w:hAnsi="Times New Roman" w:cs="Times New Roman"/>
        </w:rPr>
        <w:t xml:space="preserve"> the is</w:t>
      </w:r>
      <w:r w:rsidRPr="00830BC8">
        <w:rPr>
          <w:rFonts w:ascii="Times New Roman" w:hAnsi="Times New Roman" w:cs="Times New Roman"/>
        </w:rPr>
        <w:t>sue of the rhetorical situation</w:t>
      </w:r>
      <w:r w:rsidR="00920982" w:rsidRPr="00830BC8">
        <w:rPr>
          <w:rFonts w:ascii="Times New Roman" w:hAnsi="Times New Roman" w:cs="Times New Roman"/>
        </w:rPr>
        <w:t xml:space="preserve"> and the implications of each work</w:t>
      </w:r>
      <w:r w:rsidRPr="00830BC8">
        <w:rPr>
          <w:rFonts w:ascii="Times New Roman" w:hAnsi="Times New Roman" w:cs="Times New Roman"/>
        </w:rPr>
        <w:t xml:space="preserve"> o</w:t>
      </w:r>
      <w:r w:rsidR="00AE63BC" w:rsidRPr="00830BC8">
        <w:rPr>
          <w:rFonts w:ascii="Times New Roman" w:hAnsi="Times New Roman" w:cs="Times New Roman"/>
        </w:rPr>
        <w:t>n the field of rhetoric</w:t>
      </w:r>
      <w:r w:rsidR="000A4E13" w:rsidRPr="00830BC8">
        <w:rPr>
          <w:rFonts w:ascii="Times New Roman" w:hAnsi="Times New Roman" w:cs="Times New Roman"/>
        </w:rPr>
        <w:t>.</w:t>
      </w:r>
    </w:p>
    <w:p w14:paraId="6C8CD922" w14:textId="132AD7E3" w:rsidR="00546FD5" w:rsidRDefault="00603A9B" w:rsidP="00546FD5">
      <w:pPr>
        <w:spacing w:line="480" w:lineRule="auto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ab/>
        <w:t xml:space="preserve">Lloyd F. Bitzer </w:t>
      </w:r>
      <w:r w:rsidR="00546FD5">
        <w:rPr>
          <w:rFonts w:ascii="Times New Roman" w:hAnsi="Times New Roman" w:cs="Times New Roman"/>
          <w:color w:val="191919"/>
        </w:rPr>
        <w:t xml:space="preserve">(1968) </w:t>
      </w:r>
      <w:r>
        <w:rPr>
          <w:rFonts w:ascii="Times New Roman" w:hAnsi="Times New Roman" w:cs="Times New Roman"/>
          <w:color w:val="191919"/>
        </w:rPr>
        <w:t xml:space="preserve">in “The Rhetorical Situation” argues that rhetoric is situational. He arrives at this observation after first making note of the </w:t>
      </w:r>
      <w:r w:rsidR="004B3A42">
        <w:rPr>
          <w:rFonts w:ascii="Times New Roman" w:hAnsi="Times New Roman" w:cs="Times New Roman"/>
          <w:color w:val="191919"/>
        </w:rPr>
        <w:t xml:space="preserve">lack of work done within rhetoric about </w:t>
      </w:r>
      <w:r w:rsidR="00EF6E2B">
        <w:rPr>
          <w:rFonts w:ascii="Times New Roman" w:hAnsi="Times New Roman" w:cs="Times New Roman"/>
          <w:color w:val="191919"/>
        </w:rPr>
        <w:t xml:space="preserve">the context that creates rhetorical discourse. </w:t>
      </w:r>
      <w:r w:rsidR="00684E22">
        <w:rPr>
          <w:rFonts w:ascii="Times New Roman" w:hAnsi="Times New Roman" w:cs="Times New Roman"/>
          <w:color w:val="191919"/>
        </w:rPr>
        <w:t>In</w:t>
      </w:r>
      <w:r w:rsidR="00F843C3">
        <w:rPr>
          <w:rFonts w:ascii="Times New Roman" w:hAnsi="Times New Roman" w:cs="Times New Roman"/>
          <w:color w:val="191919"/>
        </w:rPr>
        <w:t xml:space="preserve"> an</w:t>
      </w:r>
      <w:r w:rsidR="00684E22">
        <w:rPr>
          <w:rFonts w:ascii="Times New Roman" w:hAnsi="Times New Roman" w:cs="Times New Roman"/>
          <w:color w:val="191919"/>
        </w:rPr>
        <w:t xml:space="preserve"> attempt to make the characteristics of “the rhetorical situation” known, Bitzer</w:t>
      </w:r>
      <w:r w:rsidR="00546FD5">
        <w:rPr>
          <w:rFonts w:ascii="Times New Roman" w:hAnsi="Times New Roman" w:cs="Times New Roman"/>
          <w:color w:val="191919"/>
        </w:rPr>
        <w:t xml:space="preserve"> </w:t>
      </w:r>
      <w:r w:rsidR="00684E22">
        <w:rPr>
          <w:rFonts w:ascii="Times New Roman" w:hAnsi="Times New Roman" w:cs="Times New Roman"/>
          <w:color w:val="191919"/>
        </w:rPr>
        <w:t>sets out to define rhetorical situation, and then explore the elements that influence that definition</w:t>
      </w:r>
      <w:r w:rsidR="004578E3">
        <w:rPr>
          <w:rFonts w:ascii="Times New Roman" w:hAnsi="Times New Roman" w:cs="Times New Roman"/>
          <w:color w:val="191919"/>
        </w:rPr>
        <w:t xml:space="preserve"> (p.</w:t>
      </w:r>
      <w:r w:rsidR="00E13C8B">
        <w:rPr>
          <w:rFonts w:ascii="Times New Roman" w:hAnsi="Times New Roman" w:cs="Times New Roman"/>
          <w:color w:val="191919"/>
        </w:rPr>
        <w:t>1)</w:t>
      </w:r>
      <w:r w:rsidR="00684E22">
        <w:rPr>
          <w:rFonts w:ascii="Times New Roman" w:hAnsi="Times New Roman" w:cs="Times New Roman"/>
          <w:color w:val="191919"/>
        </w:rPr>
        <w:t xml:space="preserve">. </w:t>
      </w:r>
      <w:r w:rsidR="007A1BC5">
        <w:rPr>
          <w:rFonts w:ascii="Times New Roman" w:hAnsi="Times New Roman" w:cs="Times New Roman"/>
          <w:color w:val="191919"/>
        </w:rPr>
        <w:t>Bitzer</w:t>
      </w:r>
      <w:r w:rsidR="00025159">
        <w:rPr>
          <w:rFonts w:ascii="Times New Roman" w:hAnsi="Times New Roman" w:cs="Times New Roman"/>
          <w:color w:val="191919"/>
        </w:rPr>
        <w:t xml:space="preserve"> is thorough in </w:t>
      </w:r>
      <w:r w:rsidR="007C0B04">
        <w:rPr>
          <w:rFonts w:ascii="Times New Roman" w:hAnsi="Times New Roman" w:cs="Times New Roman"/>
          <w:color w:val="191919"/>
        </w:rPr>
        <w:t>examining first what does not qualify as a rhetorical situat</w:t>
      </w:r>
      <w:r w:rsidR="0043405B">
        <w:rPr>
          <w:rFonts w:ascii="Times New Roman" w:hAnsi="Times New Roman" w:cs="Times New Roman"/>
          <w:color w:val="191919"/>
        </w:rPr>
        <w:t xml:space="preserve">ion and/or rhetorical response. </w:t>
      </w:r>
      <w:r w:rsidR="0056461C">
        <w:rPr>
          <w:rFonts w:ascii="Times New Roman" w:hAnsi="Times New Roman" w:cs="Times New Roman"/>
          <w:color w:val="191919"/>
        </w:rPr>
        <w:t xml:space="preserve">He states </w:t>
      </w:r>
      <w:r w:rsidR="0043405B">
        <w:rPr>
          <w:rFonts w:ascii="Times New Roman" w:hAnsi="Times New Roman" w:cs="Times New Roman"/>
          <w:color w:val="191919"/>
        </w:rPr>
        <w:t>“The existence of a rhetorical address is a reliable sign of the existence of situation,” but more importantly it “does not follow that a situation exists only when the discourse exists</w:t>
      </w:r>
      <w:r w:rsidR="00A14363">
        <w:rPr>
          <w:rFonts w:ascii="Times New Roman" w:hAnsi="Times New Roman" w:cs="Times New Roman"/>
          <w:color w:val="191919"/>
        </w:rPr>
        <w:t>,</w:t>
      </w:r>
      <w:r w:rsidR="0043405B">
        <w:rPr>
          <w:rFonts w:ascii="Times New Roman" w:hAnsi="Times New Roman" w:cs="Times New Roman"/>
          <w:color w:val="191919"/>
        </w:rPr>
        <w:t xml:space="preserve">” </w:t>
      </w:r>
      <w:r w:rsidR="00A14363">
        <w:rPr>
          <w:rFonts w:ascii="Times New Roman" w:hAnsi="Times New Roman" w:cs="Times New Roman"/>
          <w:color w:val="191919"/>
        </w:rPr>
        <w:t>therefore</w:t>
      </w:r>
      <w:r w:rsidR="00436A32">
        <w:rPr>
          <w:rFonts w:ascii="Times New Roman" w:hAnsi="Times New Roman" w:cs="Times New Roman"/>
          <w:color w:val="191919"/>
        </w:rPr>
        <w:t xml:space="preserve"> </w:t>
      </w:r>
      <w:r w:rsidR="00140353">
        <w:rPr>
          <w:rFonts w:ascii="Times New Roman" w:hAnsi="Times New Roman" w:cs="Times New Roman"/>
          <w:color w:val="191919"/>
        </w:rPr>
        <w:t>rhetoric is situational</w:t>
      </w:r>
      <w:r w:rsidR="00546FD5">
        <w:rPr>
          <w:rFonts w:ascii="Times New Roman" w:hAnsi="Times New Roman" w:cs="Times New Roman"/>
          <w:color w:val="191919"/>
        </w:rPr>
        <w:t xml:space="preserve"> (p. 2)</w:t>
      </w:r>
      <w:r w:rsidR="00140353">
        <w:rPr>
          <w:rFonts w:ascii="Times New Roman" w:hAnsi="Times New Roman" w:cs="Times New Roman"/>
          <w:color w:val="191919"/>
        </w:rPr>
        <w:t xml:space="preserve">. </w:t>
      </w:r>
      <w:r w:rsidR="00026B85">
        <w:rPr>
          <w:rFonts w:ascii="Times New Roman" w:hAnsi="Times New Roman" w:cs="Times New Roman"/>
          <w:color w:val="191919"/>
        </w:rPr>
        <w:t xml:space="preserve">When Bitzer </w:t>
      </w:r>
      <w:r w:rsidR="00CF5B49">
        <w:rPr>
          <w:rFonts w:ascii="Times New Roman" w:hAnsi="Times New Roman" w:cs="Times New Roman"/>
          <w:color w:val="191919"/>
        </w:rPr>
        <w:t>(1968)</w:t>
      </w:r>
      <w:r w:rsidR="005F286A">
        <w:rPr>
          <w:rFonts w:ascii="Times New Roman" w:hAnsi="Times New Roman" w:cs="Times New Roman"/>
          <w:color w:val="191919"/>
        </w:rPr>
        <w:t xml:space="preserve"> </w:t>
      </w:r>
      <w:r w:rsidR="00026B85">
        <w:rPr>
          <w:rFonts w:ascii="Times New Roman" w:hAnsi="Times New Roman" w:cs="Times New Roman"/>
          <w:color w:val="191919"/>
        </w:rPr>
        <w:t>labels rhetoric as situ</w:t>
      </w:r>
      <w:r w:rsidR="00284210">
        <w:rPr>
          <w:rFonts w:ascii="Times New Roman" w:hAnsi="Times New Roman" w:cs="Times New Roman"/>
          <w:color w:val="191919"/>
        </w:rPr>
        <w:t>ational, he is also clear that discourse existing does not equate t</w:t>
      </w:r>
      <w:r w:rsidR="006C7DA7">
        <w:rPr>
          <w:rFonts w:ascii="Times New Roman" w:hAnsi="Times New Roman" w:cs="Times New Roman"/>
          <w:color w:val="191919"/>
        </w:rPr>
        <w:t>o a situation being rhetorical (p. 3</w:t>
      </w:r>
      <w:r w:rsidR="00810200">
        <w:rPr>
          <w:rFonts w:ascii="Times New Roman" w:hAnsi="Times New Roman" w:cs="Times New Roman"/>
          <w:color w:val="191919"/>
        </w:rPr>
        <w:t>)</w:t>
      </w:r>
      <w:r w:rsidR="006C7DA7">
        <w:rPr>
          <w:rFonts w:ascii="Times New Roman" w:hAnsi="Times New Roman" w:cs="Times New Roman"/>
          <w:color w:val="191919"/>
        </w:rPr>
        <w:t>.</w:t>
      </w:r>
      <w:r w:rsidR="00810200">
        <w:rPr>
          <w:rFonts w:ascii="Times New Roman" w:hAnsi="Times New Roman" w:cs="Times New Roman"/>
          <w:color w:val="191919"/>
        </w:rPr>
        <w:t xml:space="preserve"> </w:t>
      </w:r>
    </w:p>
    <w:p w14:paraId="1A59C6EF" w14:textId="384A4E5D" w:rsidR="009930D2" w:rsidRDefault="00546FD5" w:rsidP="00546FD5">
      <w:pPr>
        <w:spacing w:line="480" w:lineRule="auto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191919"/>
        </w:rPr>
        <w:tab/>
      </w:r>
      <w:r w:rsidR="00522071">
        <w:rPr>
          <w:rFonts w:ascii="Times New Roman" w:hAnsi="Times New Roman" w:cs="Times New Roman"/>
          <w:color w:val="191919"/>
        </w:rPr>
        <w:t xml:space="preserve">Understanding a speech does not equate to understanding the “context of meaning,” and therefore this does not automatically qualify it as a rhetorical situation. </w:t>
      </w:r>
      <w:r w:rsidR="00134CB1">
        <w:rPr>
          <w:rFonts w:ascii="Times New Roman" w:hAnsi="Times New Roman" w:cs="Times New Roman"/>
          <w:color w:val="191919"/>
        </w:rPr>
        <w:t>Bitzer</w:t>
      </w:r>
      <w:r>
        <w:rPr>
          <w:rFonts w:ascii="Times New Roman" w:hAnsi="Times New Roman" w:cs="Times New Roman"/>
          <w:color w:val="191919"/>
        </w:rPr>
        <w:t xml:space="preserve"> (1968)</w:t>
      </w:r>
      <w:r w:rsidR="00134CB1">
        <w:rPr>
          <w:rFonts w:ascii="Times New Roman" w:hAnsi="Times New Roman" w:cs="Times New Roman"/>
          <w:color w:val="191919"/>
        </w:rPr>
        <w:t xml:space="preserve"> </w:t>
      </w:r>
      <w:r w:rsidR="00546ACA">
        <w:rPr>
          <w:rFonts w:ascii="Times New Roman" w:hAnsi="Times New Roman" w:cs="Times New Roman"/>
          <w:color w:val="191919"/>
        </w:rPr>
        <w:t xml:space="preserve">is also careful in </w:t>
      </w:r>
      <w:r w:rsidR="007A39BF">
        <w:rPr>
          <w:rFonts w:ascii="Times New Roman" w:hAnsi="Times New Roman" w:cs="Times New Roman"/>
          <w:color w:val="191919"/>
        </w:rPr>
        <w:t>writing that a “persuasive situation” is also not equal to a rhetorical situation just because “an audience can be changed in belief or action by means of speech” (p.</w:t>
      </w:r>
      <w:r w:rsidR="0078048A">
        <w:rPr>
          <w:rFonts w:ascii="Times New Roman" w:hAnsi="Times New Roman" w:cs="Times New Roman"/>
          <w:color w:val="191919"/>
        </w:rPr>
        <w:t xml:space="preserve"> </w:t>
      </w:r>
      <w:r w:rsidR="007A39BF">
        <w:rPr>
          <w:rFonts w:ascii="Times New Roman" w:hAnsi="Times New Roman" w:cs="Times New Roman"/>
          <w:color w:val="191919"/>
        </w:rPr>
        <w:t xml:space="preserve">3). The </w:t>
      </w:r>
      <w:r w:rsidR="007A39BF">
        <w:rPr>
          <w:rFonts w:ascii="Times New Roman" w:hAnsi="Times New Roman" w:cs="Times New Roman"/>
          <w:color w:val="191919"/>
        </w:rPr>
        <w:lastRenderedPageBreak/>
        <w:t>situation that creates rhetoric is far more specific and complex than these e</w:t>
      </w:r>
      <w:r w:rsidR="00DE56A4">
        <w:rPr>
          <w:rFonts w:ascii="Times New Roman" w:hAnsi="Times New Roman" w:cs="Times New Roman"/>
          <w:color w:val="191919"/>
        </w:rPr>
        <w:t>x</w:t>
      </w:r>
      <w:r w:rsidR="007A39BF">
        <w:rPr>
          <w:rFonts w:ascii="Times New Roman" w:hAnsi="Times New Roman" w:cs="Times New Roman"/>
          <w:color w:val="191919"/>
        </w:rPr>
        <w:t xml:space="preserve">amples. </w:t>
      </w:r>
      <w:r w:rsidR="006C7DA7">
        <w:rPr>
          <w:rFonts w:ascii="Times New Roman" w:hAnsi="Times New Roman" w:cs="Times New Roman"/>
          <w:color w:val="191919"/>
        </w:rPr>
        <w:t xml:space="preserve"> For instance, </w:t>
      </w:r>
      <w:r w:rsidR="005D325A">
        <w:rPr>
          <w:rFonts w:ascii="Times New Roman" w:hAnsi="Times New Roman" w:cs="Times New Roman"/>
          <w:color w:val="191919"/>
        </w:rPr>
        <w:t>“a</w:t>
      </w:r>
      <w:r w:rsidR="00B254A8">
        <w:rPr>
          <w:rFonts w:ascii="Times New Roman" w:hAnsi="Times New Roman" w:cs="Times New Roman"/>
          <w:color w:val="191919"/>
        </w:rPr>
        <w:t xml:space="preserve"> work is rhetorical because it is a response to a situation of a certain kind,” and </w:t>
      </w:r>
      <w:r w:rsidR="00946353">
        <w:rPr>
          <w:rFonts w:ascii="Times New Roman" w:hAnsi="Times New Roman" w:cs="Times New Roman"/>
          <w:color w:val="191919"/>
        </w:rPr>
        <w:t xml:space="preserve">the </w:t>
      </w:r>
      <w:r w:rsidR="00B254A8">
        <w:rPr>
          <w:rFonts w:ascii="Times New Roman" w:hAnsi="Times New Roman" w:cs="Times New Roman"/>
          <w:color w:val="191919"/>
        </w:rPr>
        <w:t>specific kind of situation must</w:t>
      </w:r>
      <w:r w:rsidR="004C566F">
        <w:rPr>
          <w:rFonts w:ascii="Times New Roman" w:hAnsi="Times New Roman" w:cs="Times New Roman"/>
          <w:color w:val="191919"/>
        </w:rPr>
        <w:t xml:space="preserve"> require that </w:t>
      </w:r>
      <w:r w:rsidR="00451B5D">
        <w:rPr>
          <w:rFonts w:ascii="Times New Roman" w:hAnsi="Times New Roman" w:cs="Times New Roman"/>
          <w:color w:val="191919"/>
        </w:rPr>
        <w:t>the response will “ultimately produce action or change in t</w:t>
      </w:r>
      <w:r w:rsidR="00A54972">
        <w:rPr>
          <w:rFonts w:ascii="Times New Roman" w:hAnsi="Times New Roman" w:cs="Times New Roman"/>
          <w:color w:val="191919"/>
        </w:rPr>
        <w:t>he world; it performs a task” (p</w:t>
      </w:r>
      <w:r w:rsidR="00451B5D">
        <w:rPr>
          <w:rFonts w:ascii="Times New Roman" w:hAnsi="Times New Roman" w:cs="Times New Roman"/>
          <w:color w:val="191919"/>
        </w:rPr>
        <w:t>.</w:t>
      </w:r>
      <w:r w:rsidR="00344A22">
        <w:rPr>
          <w:rFonts w:ascii="Times New Roman" w:hAnsi="Times New Roman" w:cs="Times New Roman"/>
          <w:color w:val="191919"/>
        </w:rPr>
        <w:t xml:space="preserve"> </w:t>
      </w:r>
      <w:r w:rsidR="00451B5D">
        <w:rPr>
          <w:rFonts w:ascii="Times New Roman" w:hAnsi="Times New Roman" w:cs="Times New Roman"/>
          <w:color w:val="191919"/>
        </w:rPr>
        <w:t xml:space="preserve">3). </w:t>
      </w:r>
      <w:r w:rsidR="009C3511">
        <w:rPr>
          <w:rFonts w:ascii="Times New Roman" w:hAnsi="Times New Roman" w:cs="Times New Roman"/>
          <w:color w:val="191919"/>
        </w:rPr>
        <w:t xml:space="preserve"> The situation invites the response, and the discourse is only in existence because of the specific condition.</w:t>
      </w:r>
    </w:p>
    <w:p w14:paraId="547AC9A7" w14:textId="071A3333" w:rsidR="004F70E2" w:rsidRPr="00902107" w:rsidRDefault="00B00BE1" w:rsidP="00902107">
      <w:pPr>
        <w:spacing w:line="480" w:lineRule="auto"/>
        <w:ind w:firstLine="72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Bitz</w:t>
      </w:r>
      <w:r w:rsidR="00222D78">
        <w:rPr>
          <w:rFonts w:ascii="Times New Roman" w:hAnsi="Times New Roman" w:cs="Times New Roman"/>
          <w:color w:val="191919"/>
        </w:rPr>
        <w:t>er</w:t>
      </w:r>
      <w:r w:rsidR="00546FD5">
        <w:rPr>
          <w:rFonts w:ascii="Times New Roman" w:hAnsi="Times New Roman" w:cs="Times New Roman"/>
          <w:color w:val="191919"/>
        </w:rPr>
        <w:t xml:space="preserve"> (1968)</w:t>
      </w:r>
      <w:r>
        <w:rPr>
          <w:rFonts w:ascii="Times New Roman" w:hAnsi="Times New Roman" w:cs="Times New Roman"/>
          <w:color w:val="191919"/>
        </w:rPr>
        <w:t xml:space="preserve"> furthers his expl</w:t>
      </w:r>
      <w:r w:rsidR="00697223">
        <w:rPr>
          <w:rFonts w:ascii="Times New Roman" w:hAnsi="Times New Roman" w:cs="Times New Roman"/>
          <w:color w:val="191919"/>
        </w:rPr>
        <w:t>anation of the rhetorical sit</w:t>
      </w:r>
      <w:r w:rsidR="00AF3581">
        <w:rPr>
          <w:rFonts w:ascii="Times New Roman" w:hAnsi="Times New Roman" w:cs="Times New Roman"/>
          <w:color w:val="191919"/>
        </w:rPr>
        <w:t>u</w:t>
      </w:r>
      <w:r w:rsidR="00697223">
        <w:rPr>
          <w:rFonts w:ascii="Times New Roman" w:hAnsi="Times New Roman" w:cs="Times New Roman"/>
          <w:color w:val="191919"/>
        </w:rPr>
        <w:t>at</w:t>
      </w:r>
      <w:r>
        <w:rPr>
          <w:rFonts w:ascii="Times New Roman" w:hAnsi="Times New Roman" w:cs="Times New Roman"/>
          <w:color w:val="191919"/>
        </w:rPr>
        <w:t>ion as “a natural context of persons, events, objects, relations, and exigence which strongly invites utterance</w:t>
      </w:r>
      <w:r w:rsidR="00697223">
        <w:rPr>
          <w:rFonts w:ascii="Times New Roman" w:hAnsi="Times New Roman" w:cs="Times New Roman"/>
          <w:color w:val="191919"/>
        </w:rPr>
        <w:t>,</w:t>
      </w:r>
      <w:r>
        <w:rPr>
          <w:rFonts w:ascii="Times New Roman" w:hAnsi="Times New Roman" w:cs="Times New Roman"/>
          <w:color w:val="191919"/>
        </w:rPr>
        <w:t>”</w:t>
      </w:r>
      <w:r w:rsidR="00697223">
        <w:rPr>
          <w:rFonts w:ascii="Times New Roman" w:hAnsi="Times New Roman" w:cs="Times New Roman"/>
          <w:color w:val="191919"/>
        </w:rPr>
        <w:t xml:space="preserve"> therefore </w:t>
      </w:r>
      <w:r w:rsidR="00525C54">
        <w:rPr>
          <w:rFonts w:ascii="Times New Roman" w:hAnsi="Times New Roman" w:cs="Times New Roman"/>
        </w:rPr>
        <w:t>the situation is in</w:t>
      </w:r>
      <w:r w:rsidR="006D1DCD">
        <w:rPr>
          <w:rFonts w:ascii="Times New Roman" w:hAnsi="Times New Roman" w:cs="Times New Roman"/>
        </w:rPr>
        <w:t xml:space="preserve"> control</w:t>
      </w:r>
      <w:r w:rsidR="009E47B9">
        <w:rPr>
          <w:rFonts w:ascii="Times New Roman" w:hAnsi="Times New Roman" w:cs="Times New Roman"/>
        </w:rPr>
        <w:t xml:space="preserve"> of any response</w:t>
      </w:r>
      <w:r w:rsidR="00B01B3B">
        <w:rPr>
          <w:rFonts w:ascii="Times New Roman" w:hAnsi="Times New Roman" w:cs="Times New Roman"/>
        </w:rPr>
        <w:t xml:space="preserve"> (p. 5).</w:t>
      </w:r>
      <w:r w:rsidR="003800E4">
        <w:rPr>
          <w:rFonts w:ascii="Times New Roman" w:hAnsi="Times New Roman" w:cs="Times New Roman"/>
        </w:rPr>
        <w:t xml:space="preserve"> If the rhetoric is </w:t>
      </w:r>
      <w:r w:rsidR="00366B0A">
        <w:rPr>
          <w:rFonts w:ascii="Times New Roman" w:hAnsi="Times New Roman" w:cs="Times New Roman"/>
        </w:rPr>
        <w:t>situational</w:t>
      </w:r>
      <w:r w:rsidR="005E4204">
        <w:rPr>
          <w:rFonts w:ascii="Times New Roman" w:hAnsi="Times New Roman" w:cs="Times New Roman"/>
        </w:rPr>
        <w:t>, then</w:t>
      </w:r>
      <w:r w:rsidR="00366B0A">
        <w:rPr>
          <w:rFonts w:ascii="Times New Roman" w:hAnsi="Times New Roman" w:cs="Times New Roman"/>
        </w:rPr>
        <w:t xml:space="preserve"> </w:t>
      </w:r>
      <w:r w:rsidR="0027183F">
        <w:rPr>
          <w:rFonts w:ascii="Times New Roman" w:hAnsi="Times New Roman" w:cs="Times New Roman"/>
        </w:rPr>
        <w:t xml:space="preserve">it </w:t>
      </w:r>
      <w:r w:rsidR="00860E49">
        <w:rPr>
          <w:rFonts w:ascii="Times New Roman" w:hAnsi="Times New Roman" w:cs="Times New Roman"/>
        </w:rPr>
        <w:t>ought</w:t>
      </w:r>
      <w:r w:rsidR="00546FD5">
        <w:rPr>
          <w:rFonts w:ascii="Times New Roman" w:hAnsi="Times New Roman" w:cs="Times New Roman"/>
        </w:rPr>
        <w:t xml:space="preserve"> to</w:t>
      </w:r>
      <w:r w:rsidR="00860E49">
        <w:rPr>
          <w:rFonts w:ascii="Times New Roman" w:hAnsi="Times New Roman" w:cs="Times New Roman"/>
        </w:rPr>
        <w:t xml:space="preserve"> be considered the “gr</w:t>
      </w:r>
      <w:r w:rsidR="004224E1">
        <w:rPr>
          <w:rFonts w:ascii="Times New Roman" w:hAnsi="Times New Roman" w:cs="Times New Roman"/>
        </w:rPr>
        <w:t>ound of rhetorical activity” and as such</w:t>
      </w:r>
      <w:r w:rsidR="00BB0521">
        <w:rPr>
          <w:rFonts w:ascii="Times New Roman" w:hAnsi="Times New Roman" w:cs="Times New Roman"/>
        </w:rPr>
        <w:t xml:space="preserve"> rhetoric exi</w:t>
      </w:r>
      <w:r w:rsidR="006232EF">
        <w:rPr>
          <w:rFonts w:ascii="Times New Roman" w:hAnsi="Times New Roman" w:cs="Times New Roman"/>
        </w:rPr>
        <w:t>sts as a resul</w:t>
      </w:r>
      <w:r w:rsidR="009C56BF">
        <w:rPr>
          <w:rFonts w:ascii="Times New Roman" w:hAnsi="Times New Roman" w:cs="Times New Roman"/>
        </w:rPr>
        <w:t>t of a situation (p. 5). This</w:t>
      </w:r>
      <w:r w:rsidR="00BC7F46">
        <w:rPr>
          <w:rFonts w:ascii="Times New Roman" w:hAnsi="Times New Roman" w:cs="Times New Roman"/>
        </w:rPr>
        <w:t xml:space="preserve"> view of rhetoric</w:t>
      </w:r>
      <w:r w:rsidR="009F2A37">
        <w:rPr>
          <w:rFonts w:ascii="Times New Roman" w:hAnsi="Times New Roman" w:cs="Times New Roman"/>
        </w:rPr>
        <w:t xml:space="preserve"> </w:t>
      </w:r>
      <w:r w:rsidR="00546FD5">
        <w:rPr>
          <w:rFonts w:ascii="Times New Roman" w:hAnsi="Times New Roman" w:cs="Times New Roman"/>
        </w:rPr>
        <w:t>means that rhetoric is dependent</w:t>
      </w:r>
      <w:r w:rsidR="009F2A37">
        <w:rPr>
          <w:rFonts w:ascii="Times New Roman" w:hAnsi="Times New Roman" w:cs="Times New Roman"/>
        </w:rPr>
        <w:t xml:space="preserve"> on the situation</w:t>
      </w:r>
      <w:r w:rsidR="00361135">
        <w:rPr>
          <w:rFonts w:ascii="Times New Roman" w:hAnsi="Times New Roman" w:cs="Times New Roman"/>
        </w:rPr>
        <w:t xml:space="preserve"> itself</w:t>
      </w:r>
      <w:r w:rsidR="00151CAF">
        <w:rPr>
          <w:rFonts w:ascii="Times New Roman" w:hAnsi="Times New Roman" w:cs="Times New Roman"/>
        </w:rPr>
        <w:t xml:space="preserve">, which exists of its own “peculiarities,” </w:t>
      </w:r>
      <w:r w:rsidR="009F2A37">
        <w:rPr>
          <w:rFonts w:ascii="Times New Roman" w:hAnsi="Times New Roman" w:cs="Times New Roman"/>
        </w:rPr>
        <w:t>therefore</w:t>
      </w:r>
      <w:r w:rsidR="002226ED">
        <w:rPr>
          <w:rFonts w:ascii="Times New Roman" w:hAnsi="Times New Roman" w:cs="Times New Roman"/>
        </w:rPr>
        <w:t xml:space="preserve"> it</w:t>
      </w:r>
      <w:r w:rsidR="006232EF">
        <w:rPr>
          <w:rFonts w:ascii="Times New Roman" w:hAnsi="Times New Roman" w:cs="Times New Roman"/>
        </w:rPr>
        <w:t xml:space="preserve"> occurs onl</w:t>
      </w:r>
      <w:r w:rsidR="00A9281F">
        <w:rPr>
          <w:rFonts w:ascii="Times New Roman" w:hAnsi="Times New Roman" w:cs="Times New Roman"/>
        </w:rPr>
        <w:t>y in “response to a situation,” in an attempt to give</w:t>
      </w:r>
      <w:r w:rsidR="006F22A3">
        <w:rPr>
          <w:rFonts w:ascii="Times New Roman" w:hAnsi="Times New Roman" w:cs="Times New Roman"/>
        </w:rPr>
        <w:t xml:space="preserve"> an “answer as a solution</w:t>
      </w:r>
      <w:r w:rsidR="006232EF">
        <w:rPr>
          <w:rFonts w:ascii="Times New Roman" w:hAnsi="Times New Roman" w:cs="Times New Roman"/>
        </w:rPr>
        <w:t>”</w:t>
      </w:r>
      <w:r w:rsidR="006F22A3">
        <w:rPr>
          <w:rFonts w:ascii="Times New Roman" w:hAnsi="Times New Roman" w:cs="Times New Roman"/>
        </w:rPr>
        <w:t xml:space="preserve"> (p. 5).</w:t>
      </w:r>
      <w:r w:rsidR="006232EF">
        <w:rPr>
          <w:rFonts w:ascii="Times New Roman" w:hAnsi="Times New Roman" w:cs="Times New Roman"/>
        </w:rPr>
        <w:t xml:space="preserve"> </w:t>
      </w:r>
      <w:r w:rsidR="00546FD5">
        <w:rPr>
          <w:rFonts w:ascii="Times New Roman" w:hAnsi="Times New Roman" w:cs="Times New Roman"/>
        </w:rPr>
        <w:t xml:space="preserve">Bitzer’s </w:t>
      </w:r>
      <w:r w:rsidR="00083361">
        <w:rPr>
          <w:rFonts w:ascii="Times New Roman" w:hAnsi="Times New Roman" w:cs="Times New Roman"/>
        </w:rPr>
        <w:t xml:space="preserve">more precise definition of the rhetorical </w:t>
      </w:r>
      <w:r w:rsidR="00083361" w:rsidRPr="0096411E">
        <w:rPr>
          <w:rFonts w:ascii="Times New Roman" w:hAnsi="Times New Roman" w:cs="Times New Roman"/>
        </w:rPr>
        <w:t>situation is a</w:t>
      </w:r>
      <w:r w:rsidR="002D3663" w:rsidRPr="0096411E">
        <w:rPr>
          <w:rFonts w:ascii="Times New Roman" w:hAnsi="Times New Roman" w:cs="Times New Roman"/>
        </w:rPr>
        <w:t>ny</w:t>
      </w:r>
      <w:r w:rsidR="00083361" w:rsidRPr="0096411E">
        <w:rPr>
          <w:rFonts w:ascii="Times New Roman" w:hAnsi="Times New Roman" w:cs="Times New Roman"/>
        </w:rPr>
        <w:t xml:space="preserve"> “situation that may be defined as a complex of persons, events, objects, and relations presenting an actual or potential</w:t>
      </w:r>
      <w:r w:rsidR="00BD5436" w:rsidRPr="0096411E">
        <w:rPr>
          <w:rFonts w:ascii="Times New Roman" w:hAnsi="Times New Roman" w:cs="Times New Roman"/>
        </w:rPr>
        <w:t xml:space="preserve"> exigence which can be completely or partially removed if discourse, can so constrain human decision or action as to bring about the significant medication of the exigence”</w:t>
      </w:r>
      <w:r w:rsidR="00BD5436">
        <w:rPr>
          <w:rFonts w:ascii="Times New Roman" w:hAnsi="Times New Roman" w:cs="Times New Roman"/>
        </w:rPr>
        <w:t xml:space="preserve"> </w:t>
      </w:r>
      <w:r w:rsidR="00057D05">
        <w:rPr>
          <w:rFonts w:ascii="Times New Roman" w:hAnsi="Times New Roman" w:cs="Times New Roman"/>
        </w:rPr>
        <w:t>(p. 6).</w:t>
      </w:r>
      <w:r w:rsidR="00720621">
        <w:rPr>
          <w:rFonts w:ascii="Times New Roman" w:hAnsi="Times New Roman" w:cs="Times New Roman"/>
        </w:rPr>
        <w:t xml:space="preserve"> If the exigence can’t be changed, then </w:t>
      </w:r>
      <w:r w:rsidR="0083238C">
        <w:rPr>
          <w:rFonts w:ascii="Times New Roman" w:hAnsi="Times New Roman" w:cs="Times New Roman"/>
        </w:rPr>
        <w:t>the situation is not rhetorical.</w:t>
      </w:r>
      <w:r w:rsidR="00720621">
        <w:rPr>
          <w:rFonts w:ascii="Times New Roman" w:hAnsi="Times New Roman" w:cs="Times New Roman"/>
        </w:rPr>
        <w:t xml:space="preserve"> </w:t>
      </w:r>
      <w:r w:rsidR="00D550D1">
        <w:rPr>
          <w:rFonts w:ascii="Times New Roman" w:hAnsi="Times New Roman" w:cs="Times New Roman"/>
        </w:rPr>
        <w:t>An audience, or the people</w:t>
      </w:r>
      <w:r w:rsidR="00DC5239">
        <w:rPr>
          <w:rFonts w:ascii="Times New Roman" w:hAnsi="Times New Roman" w:cs="Times New Roman"/>
        </w:rPr>
        <w:t xml:space="preserve"> in Bitzer’s definition, </w:t>
      </w:r>
      <w:r w:rsidR="00B412CB">
        <w:rPr>
          <w:rFonts w:ascii="Times New Roman" w:hAnsi="Times New Roman" w:cs="Times New Roman"/>
        </w:rPr>
        <w:t xml:space="preserve">is required </w:t>
      </w:r>
      <w:r w:rsidR="00977D5A">
        <w:rPr>
          <w:rFonts w:ascii="Times New Roman" w:hAnsi="Times New Roman" w:cs="Times New Roman"/>
        </w:rPr>
        <w:t>because to bring about change requires action, and for there to be acti</w:t>
      </w:r>
      <w:r w:rsidR="008120CB">
        <w:rPr>
          <w:rFonts w:ascii="Times New Roman" w:hAnsi="Times New Roman" w:cs="Times New Roman"/>
        </w:rPr>
        <w:t>on</w:t>
      </w:r>
      <w:r w:rsidR="00546FD5">
        <w:rPr>
          <w:rFonts w:ascii="Times New Roman" w:hAnsi="Times New Roman" w:cs="Times New Roman"/>
        </w:rPr>
        <w:t>,</w:t>
      </w:r>
      <w:r w:rsidR="008120CB">
        <w:rPr>
          <w:rFonts w:ascii="Times New Roman" w:hAnsi="Times New Roman" w:cs="Times New Roman"/>
        </w:rPr>
        <w:t xml:space="preserve"> there must be </w:t>
      </w:r>
      <w:r w:rsidR="00977D5A">
        <w:rPr>
          <w:rFonts w:ascii="Times New Roman" w:hAnsi="Times New Roman" w:cs="Times New Roman"/>
        </w:rPr>
        <w:t xml:space="preserve">actors. </w:t>
      </w:r>
      <w:r w:rsidR="008B6616">
        <w:rPr>
          <w:rFonts w:ascii="Times New Roman" w:hAnsi="Times New Roman" w:cs="Times New Roman"/>
        </w:rPr>
        <w:t xml:space="preserve">The constraints mentioned </w:t>
      </w:r>
      <w:r w:rsidR="00A11758">
        <w:rPr>
          <w:rFonts w:ascii="Times New Roman" w:hAnsi="Times New Roman" w:cs="Times New Roman"/>
        </w:rPr>
        <w:t xml:space="preserve">in </w:t>
      </w:r>
      <w:r w:rsidR="008B6616">
        <w:rPr>
          <w:rFonts w:ascii="Times New Roman" w:hAnsi="Times New Roman" w:cs="Times New Roman"/>
        </w:rPr>
        <w:t>his definition are necessary in creating a rhetorical situation because</w:t>
      </w:r>
      <w:r w:rsidR="00405119">
        <w:rPr>
          <w:rFonts w:ascii="Times New Roman" w:hAnsi="Times New Roman" w:cs="Times New Roman"/>
        </w:rPr>
        <w:t xml:space="preserve"> they possess the “power to </w:t>
      </w:r>
      <w:r w:rsidR="004865E7">
        <w:rPr>
          <w:rFonts w:ascii="Times New Roman" w:hAnsi="Times New Roman" w:cs="Times New Roman"/>
        </w:rPr>
        <w:t>constrain deci</w:t>
      </w:r>
      <w:r w:rsidR="00E96CB9">
        <w:rPr>
          <w:rFonts w:ascii="Times New Roman" w:hAnsi="Times New Roman" w:cs="Times New Roman"/>
        </w:rPr>
        <w:t>sion and action needed to modify the exigence”</w:t>
      </w:r>
      <w:r w:rsidR="001E6B86">
        <w:rPr>
          <w:rFonts w:ascii="Times New Roman" w:hAnsi="Times New Roman" w:cs="Times New Roman"/>
        </w:rPr>
        <w:t xml:space="preserve"> (p.</w:t>
      </w:r>
      <w:r w:rsidR="004B1C3D">
        <w:rPr>
          <w:rFonts w:ascii="Times New Roman" w:hAnsi="Times New Roman" w:cs="Times New Roman"/>
        </w:rPr>
        <w:t xml:space="preserve"> </w:t>
      </w:r>
      <w:r w:rsidR="001E6B86">
        <w:rPr>
          <w:rFonts w:ascii="Times New Roman" w:hAnsi="Times New Roman" w:cs="Times New Roman"/>
        </w:rPr>
        <w:t>8)</w:t>
      </w:r>
      <w:r w:rsidR="00572CC4">
        <w:rPr>
          <w:rFonts w:ascii="Times New Roman" w:hAnsi="Times New Roman" w:cs="Times New Roman"/>
        </w:rPr>
        <w:t>.</w:t>
      </w:r>
    </w:p>
    <w:p w14:paraId="15EC1B8E" w14:textId="496A2DF3" w:rsidR="00572CC4" w:rsidRDefault="00572CC4" w:rsidP="00477A3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three elements</w:t>
      </w:r>
      <w:r w:rsidR="00546FD5">
        <w:rPr>
          <w:rFonts w:ascii="Times New Roman" w:hAnsi="Times New Roman" w:cs="Times New Roman"/>
        </w:rPr>
        <w:t xml:space="preserve"> (exigence, audience, and constraints)</w:t>
      </w:r>
      <w:r>
        <w:rPr>
          <w:rFonts w:ascii="Times New Roman" w:hAnsi="Times New Roman" w:cs="Times New Roman"/>
        </w:rPr>
        <w:t xml:space="preserve"> thus make up the characteristics of a rhetorical situation, and when </w:t>
      </w:r>
      <w:r w:rsidR="00546FD5">
        <w:rPr>
          <w:rFonts w:ascii="Times New Roman" w:hAnsi="Times New Roman" w:cs="Times New Roman"/>
        </w:rPr>
        <w:t>recognized</w:t>
      </w:r>
      <w:r>
        <w:rPr>
          <w:rFonts w:ascii="Times New Roman" w:hAnsi="Times New Roman" w:cs="Times New Roman"/>
        </w:rPr>
        <w:t xml:space="preserve"> by a rhetor</w:t>
      </w:r>
      <w:r w:rsidR="004C35AE">
        <w:rPr>
          <w:rFonts w:ascii="Times New Roman" w:hAnsi="Times New Roman" w:cs="Times New Roman"/>
        </w:rPr>
        <w:t xml:space="preserve"> it is possible for </w:t>
      </w:r>
      <w:r w:rsidR="007964C6">
        <w:rPr>
          <w:rFonts w:ascii="Times New Roman" w:hAnsi="Times New Roman" w:cs="Times New Roman"/>
        </w:rPr>
        <w:t>the r</w:t>
      </w:r>
      <w:r w:rsidR="004C35AE">
        <w:rPr>
          <w:rFonts w:ascii="Times New Roman" w:hAnsi="Times New Roman" w:cs="Times New Roman"/>
        </w:rPr>
        <w:t>hetorical discourse to be “called into existence by situation”</w:t>
      </w:r>
      <w:r w:rsidR="007964C6">
        <w:rPr>
          <w:rFonts w:ascii="Times New Roman" w:hAnsi="Times New Roman" w:cs="Times New Roman"/>
        </w:rPr>
        <w:t xml:space="preserve"> (p.</w:t>
      </w:r>
      <w:r w:rsidR="004B1C3D">
        <w:rPr>
          <w:rFonts w:ascii="Times New Roman" w:hAnsi="Times New Roman" w:cs="Times New Roman"/>
        </w:rPr>
        <w:t xml:space="preserve"> </w:t>
      </w:r>
      <w:r w:rsidR="007964C6">
        <w:rPr>
          <w:rFonts w:ascii="Times New Roman" w:hAnsi="Times New Roman" w:cs="Times New Roman"/>
        </w:rPr>
        <w:t>9)</w:t>
      </w:r>
      <w:r w:rsidR="00BC1CCB">
        <w:rPr>
          <w:rFonts w:ascii="Times New Roman" w:hAnsi="Times New Roman" w:cs="Times New Roman"/>
        </w:rPr>
        <w:t>.</w:t>
      </w:r>
      <w:r w:rsidR="005D7343">
        <w:rPr>
          <w:rFonts w:ascii="Times New Roman" w:hAnsi="Times New Roman" w:cs="Times New Roman"/>
        </w:rPr>
        <w:t xml:space="preserve"> Bitzer </w:t>
      </w:r>
      <w:r w:rsidR="00DC42FC">
        <w:rPr>
          <w:rFonts w:ascii="Times New Roman" w:hAnsi="Times New Roman" w:cs="Times New Roman"/>
        </w:rPr>
        <w:t xml:space="preserve">calls to our attention  that not </w:t>
      </w:r>
      <w:r w:rsidR="00B95277">
        <w:rPr>
          <w:rFonts w:ascii="Times New Roman" w:hAnsi="Times New Roman" w:cs="Times New Roman"/>
        </w:rPr>
        <w:t xml:space="preserve">just </w:t>
      </w:r>
      <w:r w:rsidR="00DC42FC">
        <w:rPr>
          <w:rFonts w:ascii="Times New Roman" w:hAnsi="Times New Roman" w:cs="Times New Roman"/>
        </w:rPr>
        <w:t>any res</w:t>
      </w:r>
      <w:r w:rsidR="005B35EB">
        <w:rPr>
          <w:rFonts w:ascii="Times New Roman" w:hAnsi="Times New Roman" w:cs="Times New Roman"/>
        </w:rPr>
        <w:t xml:space="preserve">ponse will satisfy the needs of </w:t>
      </w:r>
      <w:r w:rsidR="00DC42FC">
        <w:rPr>
          <w:rFonts w:ascii="Times New Roman" w:hAnsi="Times New Roman" w:cs="Times New Roman"/>
        </w:rPr>
        <w:t xml:space="preserve">the situation. </w:t>
      </w:r>
      <w:r w:rsidR="00BE1914">
        <w:rPr>
          <w:rFonts w:ascii="Times New Roman" w:hAnsi="Times New Roman" w:cs="Times New Roman"/>
        </w:rPr>
        <w:t>T</w:t>
      </w:r>
      <w:r w:rsidR="00277707">
        <w:rPr>
          <w:rFonts w:ascii="Times New Roman" w:hAnsi="Times New Roman" w:cs="Times New Roman"/>
        </w:rPr>
        <w:t xml:space="preserve">he situation must be specific to create the need for a response, </w:t>
      </w:r>
      <w:r w:rsidR="00BE1914">
        <w:rPr>
          <w:rFonts w:ascii="Times New Roman" w:hAnsi="Times New Roman" w:cs="Times New Roman"/>
        </w:rPr>
        <w:t xml:space="preserve">and </w:t>
      </w:r>
      <w:r w:rsidR="00277707">
        <w:rPr>
          <w:rFonts w:ascii="Times New Roman" w:hAnsi="Times New Roman" w:cs="Times New Roman"/>
        </w:rPr>
        <w:t xml:space="preserve">the response must also </w:t>
      </w:r>
      <w:r w:rsidR="00EF0A5E">
        <w:rPr>
          <w:rFonts w:ascii="Times New Roman" w:hAnsi="Times New Roman" w:cs="Times New Roman"/>
        </w:rPr>
        <w:t>be “fitting”</w:t>
      </w:r>
      <w:r w:rsidR="00FA0FF5">
        <w:rPr>
          <w:rFonts w:ascii="Times New Roman" w:hAnsi="Times New Roman" w:cs="Times New Roman"/>
        </w:rPr>
        <w:t xml:space="preserve"> </w:t>
      </w:r>
      <w:r w:rsidR="001E5300">
        <w:rPr>
          <w:rFonts w:ascii="Times New Roman" w:hAnsi="Times New Roman" w:cs="Times New Roman"/>
        </w:rPr>
        <w:t>to the situation,</w:t>
      </w:r>
      <w:r w:rsidR="003B328C">
        <w:rPr>
          <w:rFonts w:ascii="Times New Roman" w:hAnsi="Times New Roman" w:cs="Times New Roman"/>
        </w:rPr>
        <w:t xml:space="preserve"> which also means that the situation </w:t>
      </w:r>
      <w:r w:rsidR="004E029B">
        <w:rPr>
          <w:rFonts w:ascii="Times New Roman" w:hAnsi="Times New Roman" w:cs="Times New Roman"/>
        </w:rPr>
        <w:t>calls f</w:t>
      </w:r>
      <w:r w:rsidR="002223C9">
        <w:rPr>
          <w:rFonts w:ascii="Times New Roman" w:hAnsi="Times New Roman" w:cs="Times New Roman"/>
        </w:rPr>
        <w:t xml:space="preserve">or a specific type of response (p. 10). The </w:t>
      </w:r>
      <w:r w:rsidR="00546FD5">
        <w:rPr>
          <w:rFonts w:ascii="Times New Roman" w:hAnsi="Times New Roman" w:cs="Times New Roman"/>
        </w:rPr>
        <w:t>response</w:t>
      </w:r>
      <w:r w:rsidR="002223C9">
        <w:rPr>
          <w:rFonts w:ascii="Times New Roman" w:hAnsi="Times New Roman" w:cs="Times New Roman"/>
        </w:rPr>
        <w:t xml:space="preserve"> is not fitting in the se</w:t>
      </w:r>
      <w:r w:rsidR="00546FD5">
        <w:rPr>
          <w:rFonts w:ascii="Times New Roman" w:hAnsi="Times New Roman" w:cs="Times New Roman"/>
        </w:rPr>
        <w:t xml:space="preserve">nse that it is sensible. Rather, </w:t>
      </w:r>
      <w:r w:rsidR="002223C9">
        <w:rPr>
          <w:rFonts w:ascii="Times New Roman" w:hAnsi="Times New Roman" w:cs="Times New Roman"/>
        </w:rPr>
        <w:t xml:space="preserve">the response is fitting because the situation constrains the response. The constraints of the situation dictate a very specific response. </w:t>
      </w:r>
      <w:r w:rsidR="00024C30">
        <w:rPr>
          <w:rFonts w:ascii="Times New Roman" w:hAnsi="Times New Roman" w:cs="Times New Roman"/>
        </w:rPr>
        <w:t>It is thus the job of the rhetor to understand the situation and the</w:t>
      </w:r>
      <w:r w:rsidR="00FB5274">
        <w:rPr>
          <w:rFonts w:ascii="Times New Roman" w:hAnsi="Times New Roman" w:cs="Times New Roman"/>
        </w:rPr>
        <w:t xml:space="preserve"> necessary response that will bring about the change the situation requires</w:t>
      </w:r>
      <w:r w:rsidR="00024C30">
        <w:rPr>
          <w:rFonts w:ascii="Times New Roman" w:hAnsi="Times New Roman" w:cs="Times New Roman"/>
        </w:rPr>
        <w:t>.</w:t>
      </w:r>
      <w:r w:rsidR="00410B4B">
        <w:rPr>
          <w:rFonts w:ascii="Times New Roman" w:hAnsi="Times New Roman" w:cs="Times New Roman"/>
        </w:rPr>
        <w:t xml:space="preserve"> </w:t>
      </w:r>
      <w:r w:rsidR="0028118C">
        <w:rPr>
          <w:rFonts w:ascii="Times New Roman" w:hAnsi="Times New Roman" w:cs="Times New Roman"/>
        </w:rPr>
        <w:t xml:space="preserve">Rhetorical situations may be simple, or complex, but </w:t>
      </w:r>
      <w:r w:rsidR="00445466">
        <w:rPr>
          <w:rFonts w:ascii="Times New Roman" w:hAnsi="Times New Roman" w:cs="Times New Roman"/>
        </w:rPr>
        <w:t>ultimately Bitzer writes that they “evolve to just the time when a rhetorical discourse would be most fitting”</w:t>
      </w:r>
      <w:r w:rsidR="000C49B0">
        <w:rPr>
          <w:rFonts w:ascii="Times New Roman" w:hAnsi="Times New Roman" w:cs="Times New Roman"/>
        </w:rPr>
        <w:t xml:space="preserve"> (p.13).</w:t>
      </w:r>
      <w:r w:rsidR="00932686">
        <w:rPr>
          <w:rFonts w:ascii="Times New Roman" w:hAnsi="Times New Roman" w:cs="Times New Roman"/>
        </w:rPr>
        <w:t xml:space="preserve"> </w:t>
      </w:r>
      <w:r w:rsidR="009368B8">
        <w:rPr>
          <w:rFonts w:ascii="Times New Roman" w:hAnsi="Times New Roman" w:cs="Times New Roman"/>
        </w:rPr>
        <w:t>Bitzer’</w:t>
      </w:r>
      <w:r w:rsidR="00C37501">
        <w:rPr>
          <w:rFonts w:ascii="Times New Roman" w:hAnsi="Times New Roman" w:cs="Times New Roman"/>
        </w:rPr>
        <w:t xml:space="preserve">s observation </w:t>
      </w:r>
      <w:r w:rsidR="007E5F86">
        <w:rPr>
          <w:rFonts w:ascii="Times New Roman" w:hAnsi="Times New Roman" w:cs="Times New Roman"/>
        </w:rPr>
        <w:t xml:space="preserve">is </w:t>
      </w:r>
      <w:r w:rsidR="00C37501">
        <w:rPr>
          <w:rFonts w:ascii="Times New Roman" w:hAnsi="Times New Roman" w:cs="Times New Roman"/>
        </w:rPr>
        <w:t xml:space="preserve">that our world “invites change” and </w:t>
      </w:r>
      <w:r w:rsidR="00E3328C">
        <w:rPr>
          <w:rFonts w:ascii="Times New Roman" w:hAnsi="Times New Roman" w:cs="Times New Roman"/>
        </w:rPr>
        <w:t xml:space="preserve">as such rhetoric is needed to </w:t>
      </w:r>
      <w:r w:rsidR="00721DE4">
        <w:rPr>
          <w:rFonts w:ascii="Times New Roman" w:hAnsi="Times New Roman" w:cs="Times New Roman"/>
        </w:rPr>
        <w:t xml:space="preserve">address an audience and </w:t>
      </w:r>
      <w:r w:rsidR="00E3328C">
        <w:rPr>
          <w:rFonts w:ascii="Times New Roman" w:hAnsi="Times New Roman" w:cs="Times New Roman"/>
        </w:rPr>
        <w:t>create</w:t>
      </w:r>
      <w:r w:rsidR="00721DE4">
        <w:rPr>
          <w:rFonts w:ascii="Times New Roman" w:hAnsi="Times New Roman" w:cs="Times New Roman"/>
        </w:rPr>
        <w:t xml:space="preserve"> a response that results in</w:t>
      </w:r>
      <w:r w:rsidR="00E3328C">
        <w:rPr>
          <w:rFonts w:ascii="Times New Roman" w:hAnsi="Times New Roman" w:cs="Times New Roman"/>
        </w:rPr>
        <w:t xml:space="preserve"> actors of change.</w:t>
      </w:r>
      <w:r w:rsidR="00851BCC">
        <w:rPr>
          <w:rFonts w:ascii="Times New Roman" w:hAnsi="Times New Roman" w:cs="Times New Roman"/>
        </w:rPr>
        <w:t xml:space="preserve"> Bitzer’s </w:t>
      </w:r>
      <w:r w:rsidR="00F40249">
        <w:rPr>
          <w:rFonts w:ascii="Times New Roman" w:hAnsi="Times New Roman" w:cs="Times New Roman"/>
        </w:rPr>
        <w:t xml:space="preserve">argument </w:t>
      </w:r>
      <w:r w:rsidR="00291471">
        <w:rPr>
          <w:rFonts w:ascii="Times New Roman" w:hAnsi="Times New Roman" w:cs="Times New Roman"/>
        </w:rPr>
        <w:t xml:space="preserve">regarding </w:t>
      </w:r>
      <w:r w:rsidR="00F40249">
        <w:rPr>
          <w:rFonts w:ascii="Times New Roman" w:hAnsi="Times New Roman" w:cs="Times New Roman"/>
        </w:rPr>
        <w:t xml:space="preserve">the role of a rhetor, </w:t>
      </w:r>
      <w:r w:rsidR="00ED5E1F">
        <w:rPr>
          <w:rFonts w:ascii="Times New Roman" w:hAnsi="Times New Roman" w:cs="Times New Roman"/>
        </w:rPr>
        <w:t xml:space="preserve">the </w:t>
      </w:r>
      <w:r w:rsidR="00F40249">
        <w:rPr>
          <w:rFonts w:ascii="Times New Roman" w:hAnsi="Times New Roman" w:cs="Times New Roman"/>
        </w:rPr>
        <w:t>skills</w:t>
      </w:r>
      <w:r w:rsidR="00ED5E1F">
        <w:rPr>
          <w:rFonts w:ascii="Times New Roman" w:hAnsi="Times New Roman" w:cs="Times New Roman"/>
        </w:rPr>
        <w:t xml:space="preserve"> the rhetor must possess</w:t>
      </w:r>
      <w:r w:rsidR="00F40249">
        <w:rPr>
          <w:rFonts w:ascii="Times New Roman" w:hAnsi="Times New Roman" w:cs="Times New Roman"/>
        </w:rPr>
        <w:t xml:space="preserve">, and what defines a situation is challenged by Richard E. Vatz in 1973. </w:t>
      </w:r>
    </w:p>
    <w:p w14:paraId="490675F1" w14:textId="619DF113" w:rsidR="00480079" w:rsidRDefault="00B66AA5" w:rsidP="00F4024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E. Vatz</w:t>
      </w:r>
      <w:r w:rsidR="00546FD5">
        <w:rPr>
          <w:rFonts w:ascii="Times New Roman" w:hAnsi="Times New Roman" w:cs="Times New Roman"/>
        </w:rPr>
        <w:t xml:space="preserve"> (1973)</w:t>
      </w:r>
      <w:r>
        <w:rPr>
          <w:rFonts w:ascii="Times New Roman" w:hAnsi="Times New Roman" w:cs="Times New Roman"/>
        </w:rPr>
        <w:t xml:space="preserve"> in “The Myth of the Rhetorical Situation” </w:t>
      </w:r>
      <w:r w:rsidR="00673D12">
        <w:rPr>
          <w:rFonts w:ascii="Times New Roman" w:hAnsi="Times New Roman" w:cs="Times New Roman"/>
        </w:rPr>
        <w:t xml:space="preserve">aims to </w:t>
      </w:r>
      <w:r w:rsidR="0077322A">
        <w:rPr>
          <w:rFonts w:ascii="Times New Roman" w:hAnsi="Times New Roman" w:cs="Times New Roman"/>
        </w:rPr>
        <w:t>disprove Bitzer’s account of rhetoric as situation. Vatz</w:t>
      </w:r>
      <w:r w:rsidR="001B3457">
        <w:rPr>
          <w:rFonts w:ascii="Times New Roman" w:hAnsi="Times New Roman" w:cs="Times New Roman"/>
        </w:rPr>
        <w:t>, in his brief</w:t>
      </w:r>
      <w:r w:rsidR="00CE5ABD">
        <w:rPr>
          <w:rFonts w:ascii="Times New Roman" w:hAnsi="Times New Roman" w:cs="Times New Roman"/>
        </w:rPr>
        <w:t xml:space="preserve"> </w:t>
      </w:r>
      <w:r w:rsidR="00AF0454">
        <w:rPr>
          <w:rFonts w:ascii="Times New Roman" w:hAnsi="Times New Roman" w:cs="Times New Roman"/>
        </w:rPr>
        <w:t xml:space="preserve">rebuttal to Bitzer, </w:t>
      </w:r>
      <w:r w:rsidR="002C18C1">
        <w:rPr>
          <w:rFonts w:ascii="Times New Roman" w:hAnsi="Times New Roman" w:cs="Times New Roman"/>
        </w:rPr>
        <w:t>demonstrates that the inverse of Bitzer’s argument is more accurate. That is to say, Vatz does not view the rhetoric as situational, but rather the situation is in fact rhetorical.</w:t>
      </w:r>
      <w:r w:rsidR="006C3597">
        <w:rPr>
          <w:rFonts w:ascii="Times New Roman" w:hAnsi="Times New Roman" w:cs="Times New Roman"/>
        </w:rPr>
        <w:t xml:space="preserve"> Vatz’s reasoning for this is</w:t>
      </w:r>
      <w:r w:rsidR="00D64394">
        <w:rPr>
          <w:rFonts w:ascii="Times New Roman" w:hAnsi="Times New Roman" w:cs="Times New Roman"/>
        </w:rPr>
        <w:t xml:space="preserve"> tha</w:t>
      </w:r>
      <w:r w:rsidR="00D5638C">
        <w:rPr>
          <w:rFonts w:ascii="Times New Roman" w:hAnsi="Times New Roman" w:cs="Times New Roman"/>
        </w:rPr>
        <w:t xml:space="preserve">t to view rhetoric as situational is to </w:t>
      </w:r>
      <w:r w:rsidR="0027074D">
        <w:rPr>
          <w:rFonts w:ascii="Times New Roman" w:hAnsi="Times New Roman" w:cs="Times New Roman"/>
        </w:rPr>
        <w:t>ignore the nature of how we learn. According to Vatz</w:t>
      </w:r>
      <w:r w:rsidR="00546FD5">
        <w:rPr>
          <w:rFonts w:ascii="Times New Roman" w:hAnsi="Times New Roman" w:cs="Times New Roman"/>
        </w:rPr>
        <w:t>,</w:t>
      </w:r>
      <w:r w:rsidR="0027074D">
        <w:rPr>
          <w:rFonts w:ascii="Times New Roman" w:hAnsi="Times New Roman" w:cs="Times New Roman"/>
        </w:rPr>
        <w:t xml:space="preserve"> “we learn of facts and events through someone’s communicating them to us</w:t>
      </w:r>
      <w:r w:rsidR="00920EBC">
        <w:rPr>
          <w:rFonts w:ascii="Times New Roman" w:hAnsi="Times New Roman" w:cs="Times New Roman"/>
        </w:rPr>
        <w:t>,</w:t>
      </w:r>
      <w:r w:rsidR="0027074D">
        <w:rPr>
          <w:rFonts w:ascii="Times New Roman" w:hAnsi="Times New Roman" w:cs="Times New Roman"/>
        </w:rPr>
        <w:t>”</w:t>
      </w:r>
      <w:r w:rsidR="00286CF2">
        <w:rPr>
          <w:rFonts w:ascii="Times New Roman" w:hAnsi="Times New Roman" w:cs="Times New Roman"/>
        </w:rPr>
        <w:t xml:space="preserve"> and as such how we learn, or have information communicated to us</w:t>
      </w:r>
      <w:r w:rsidR="00097878">
        <w:rPr>
          <w:rFonts w:ascii="Times New Roman" w:hAnsi="Times New Roman" w:cs="Times New Roman"/>
        </w:rPr>
        <w:t xml:space="preserve"> is the result of a two step process</w:t>
      </w:r>
      <w:r w:rsidR="00920EBC">
        <w:rPr>
          <w:rFonts w:ascii="Times New Roman" w:hAnsi="Times New Roman" w:cs="Times New Roman"/>
        </w:rPr>
        <w:t xml:space="preserve"> (p. 156)</w:t>
      </w:r>
      <w:r w:rsidR="00097878">
        <w:rPr>
          <w:rFonts w:ascii="Times New Roman" w:hAnsi="Times New Roman" w:cs="Times New Roman"/>
        </w:rPr>
        <w:t xml:space="preserve">. </w:t>
      </w:r>
      <w:r w:rsidR="003A45F7">
        <w:rPr>
          <w:rFonts w:ascii="Times New Roman" w:hAnsi="Times New Roman" w:cs="Times New Roman"/>
        </w:rPr>
        <w:t xml:space="preserve">First, a choice is made about which events to relay communicate, and </w:t>
      </w:r>
      <w:r w:rsidR="00D94F58">
        <w:rPr>
          <w:rFonts w:ascii="Times New Roman" w:hAnsi="Times New Roman" w:cs="Times New Roman"/>
        </w:rPr>
        <w:t xml:space="preserve">because the “world is a scene of inexhaustible events which all compete” (p. 156) a decision </w:t>
      </w:r>
      <w:r w:rsidR="00C8670E">
        <w:rPr>
          <w:rFonts w:ascii="Times New Roman" w:hAnsi="Times New Roman" w:cs="Times New Roman"/>
        </w:rPr>
        <w:t xml:space="preserve">was made about what is communicated and what is not. </w:t>
      </w:r>
      <w:r w:rsidR="00DA6B54">
        <w:rPr>
          <w:rFonts w:ascii="Times New Roman" w:hAnsi="Times New Roman" w:cs="Times New Roman"/>
        </w:rPr>
        <w:t>A</w:t>
      </w:r>
      <w:r w:rsidR="006D756F">
        <w:rPr>
          <w:rFonts w:ascii="Times New Roman" w:hAnsi="Times New Roman" w:cs="Times New Roman"/>
        </w:rPr>
        <w:t>ccording to Vatz</w:t>
      </w:r>
      <w:r w:rsidR="00546FD5">
        <w:rPr>
          <w:rFonts w:ascii="Times New Roman" w:hAnsi="Times New Roman" w:cs="Times New Roman"/>
        </w:rPr>
        <w:t>,</w:t>
      </w:r>
      <w:r w:rsidR="006D756F">
        <w:rPr>
          <w:rFonts w:ascii="Times New Roman" w:hAnsi="Times New Roman" w:cs="Times New Roman"/>
        </w:rPr>
        <w:t xml:space="preserve"> </w:t>
      </w:r>
      <w:r w:rsidR="00DA6B54">
        <w:rPr>
          <w:rFonts w:ascii="Times New Roman" w:hAnsi="Times New Roman" w:cs="Times New Roman"/>
        </w:rPr>
        <w:t>“one never runs out of context,” or “facts to describe a situation</w:t>
      </w:r>
      <w:r w:rsidR="006E3DFF">
        <w:rPr>
          <w:rFonts w:ascii="Times New Roman" w:hAnsi="Times New Roman" w:cs="Times New Roman"/>
        </w:rPr>
        <w:t>,</w:t>
      </w:r>
      <w:r w:rsidR="00DA6B54">
        <w:rPr>
          <w:rFonts w:ascii="Times New Roman" w:hAnsi="Times New Roman" w:cs="Times New Roman"/>
        </w:rPr>
        <w:t>”</w:t>
      </w:r>
      <w:r w:rsidR="006E3DFF">
        <w:rPr>
          <w:rFonts w:ascii="Times New Roman" w:hAnsi="Times New Roman" w:cs="Times New Roman"/>
        </w:rPr>
        <w:t xml:space="preserve"> so </w:t>
      </w:r>
      <w:r w:rsidR="00AC0125">
        <w:rPr>
          <w:rFonts w:ascii="Times New Roman" w:hAnsi="Times New Roman" w:cs="Times New Roman"/>
        </w:rPr>
        <w:t xml:space="preserve">the nature of context cannot </w:t>
      </w:r>
      <w:r w:rsidR="009349F4">
        <w:rPr>
          <w:rFonts w:ascii="Times New Roman" w:hAnsi="Times New Roman" w:cs="Times New Roman"/>
        </w:rPr>
        <w:t>determine rhetoric.</w:t>
      </w:r>
      <w:r w:rsidR="008F67D3">
        <w:rPr>
          <w:rFonts w:ascii="Times New Roman" w:hAnsi="Times New Roman" w:cs="Times New Roman"/>
        </w:rPr>
        <w:t xml:space="preserve"> </w:t>
      </w:r>
      <w:r w:rsidR="00FF2535">
        <w:rPr>
          <w:rFonts w:ascii="Times New Roman" w:hAnsi="Times New Roman" w:cs="Times New Roman"/>
        </w:rPr>
        <w:t>The second step</w:t>
      </w:r>
      <w:r w:rsidR="00C62D40">
        <w:rPr>
          <w:rFonts w:ascii="Times New Roman" w:hAnsi="Times New Roman" w:cs="Times New Roman"/>
        </w:rPr>
        <w:t xml:space="preserve"> of the proce</w:t>
      </w:r>
      <w:r w:rsidR="00B44BE4">
        <w:rPr>
          <w:rFonts w:ascii="Times New Roman" w:hAnsi="Times New Roman" w:cs="Times New Roman"/>
        </w:rPr>
        <w:t>ss Vatz describes is that</w:t>
      </w:r>
      <w:r w:rsidR="00C62D40">
        <w:rPr>
          <w:rFonts w:ascii="Times New Roman" w:hAnsi="Times New Roman" w:cs="Times New Roman"/>
        </w:rPr>
        <w:t xml:space="preserve"> of translation.</w:t>
      </w:r>
      <w:r w:rsidR="009A0BDA">
        <w:rPr>
          <w:rFonts w:ascii="Times New Roman" w:hAnsi="Times New Roman" w:cs="Times New Roman"/>
        </w:rPr>
        <w:t xml:space="preserve"> A situation is “the translation of the chosen information into meaning”</w:t>
      </w:r>
      <w:r w:rsidR="00880BDE">
        <w:rPr>
          <w:rFonts w:ascii="Times New Roman" w:hAnsi="Times New Roman" w:cs="Times New Roman"/>
        </w:rPr>
        <w:t xml:space="preserve"> (p.</w:t>
      </w:r>
      <w:r w:rsidR="000E260B">
        <w:rPr>
          <w:rFonts w:ascii="Times New Roman" w:hAnsi="Times New Roman" w:cs="Times New Roman"/>
        </w:rPr>
        <w:t xml:space="preserve"> 157)</w:t>
      </w:r>
      <w:r w:rsidR="0067661E">
        <w:rPr>
          <w:rFonts w:ascii="Times New Roman" w:hAnsi="Times New Roman" w:cs="Times New Roman"/>
        </w:rPr>
        <w:t>, and an audience can only view an event as meaningful through the “linguistic depiction”</w:t>
      </w:r>
      <w:r w:rsidR="00DF6BBE">
        <w:rPr>
          <w:rFonts w:ascii="Times New Roman" w:hAnsi="Times New Roman" w:cs="Times New Roman"/>
        </w:rPr>
        <w:t xml:space="preserve"> </w:t>
      </w:r>
      <w:r w:rsidR="0001378A">
        <w:rPr>
          <w:rFonts w:ascii="Times New Roman" w:hAnsi="Times New Roman" w:cs="Times New Roman"/>
        </w:rPr>
        <w:t>(p. 156)</w:t>
      </w:r>
      <w:r w:rsidR="00B971AC">
        <w:rPr>
          <w:rFonts w:ascii="Times New Roman" w:hAnsi="Times New Roman" w:cs="Times New Roman"/>
        </w:rPr>
        <w:t xml:space="preserve"> </w:t>
      </w:r>
      <w:r w:rsidR="00DF6BBE">
        <w:rPr>
          <w:rFonts w:ascii="Times New Roman" w:hAnsi="Times New Roman" w:cs="Times New Roman"/>
        </w:rPr>
        <w:t xml:space="preserve">of it. </w:t>
      </w:r>
      <w:r w:rsidR="0023185A">
        <w:rPr>
          <w:rFonts w:ascii="Times New Roman" w:hAnsi="Times New Roman" w:cs="Times New Roman"/>
        </w:rPr>
        <w:t>Ultimately, this leads Vatz to his conclusion that</w:t>
      </w:r>
      <w:r w:rsidR="00CD69AA">
        <w:rPr>
          <w:rFonts w:ascii="Times New Roman" w:hAnsi="Times New Roman" w:cs="Times New Roman"/>
        </w:rPr>
        <w:t xml:space="preserve"> “meaning is not discovered in sitautions, but </w:t>
      </w:r>
      <w:r w:rsidR="00CD69AA" w:rsidRPr="00CE106F">
        <w:rPr>
          <w:rFonts w:ascii="Times New Roman" w:hAnsi="Times New Roman" w:cs="Times New Roman"/>
        </w:rPr>
        <w:t xml:space="preserve">created by rhetors,” (p.156) and this </w:t>
      </w:r>
      <w:r w:rsidR="00B323CC" w:rsidRPr="00CE106F">
        <w:rPr>
          <w:rFonts w:ascii="Times New Roman" w:hAnsi="Times New Roman" w:cs="Times New Roman"/>
        </w:rPr>
        <w:t>also accounts for his stance on the</w:t>
      </w:r>
      <w:r w:rsidR="00583579" w:rsidRPr="00CE106F">
        <w:rPr>
          <w:rFonts w:ascii="Times New Roman" w:hAnsi="Times New Roman" w:cs="Times New Roman"/>
        </w:rPr>
        <w:t xml:space="preserve"> moral responsibility</w:t>
      </w:r>
      <w:r w:rsidR="00B323CC" w:rsidRPr="00CE106F">
        <w:rPr>
          <w:rFonts w:ascii="Times New Roman" w:hAnsi="Times New Roman" w:cs="Times New Roman"/>
        </w:rPr>
        <w:t xml:space="preserve"> </w:t>
      </w:r>
      <w:r w:rsidR="005E585F" w:rsidRPr="00CE106F">
        <w:rPr>
          <w:rFonts w:ascii="Times New Roman" w:hAnsi="Times New Roman" w:cs="Times New Roman"/>
        </w:rPr>
        <w:t xml:space="preserve">placed upon rhetors. </w:t>
      </w:r>
      <w:r w:rsidR="004139B2" w:rsidRPr="00CE106F">
        <w:rPr>
          <w:rFonts w:ascii="Times New Roman" w:hAnsi="Times New Roman" w:cs="Times New Roman"/>
        </w:rPr>
        <w:t xml:space="preserve">Vatz here greatly differs from Bitzer. </w:t>
      </w:r>
      <w:r w:rsidR="00D34A24" w:rsidRPr="00CE106F">
        <w:rPr>
          <w:rFonts w:ascii="Times New Roman" w:hAnsi="Times New Roman" w:cs="Times New Roman"/>
        </w:rPr>
        <w:t xml:space="preserve">Bitzer does not account for the </w:t>
      </w:r>
      <w:r w:rsidR="00731524" w:rsidRPr="00CE106F">
        <w:rPr>
          <w:rFonts w:ascii="Times New Roman" w:hAnsi="Times New Roman" w:cs="Times New Roman"/>
        </w:rPr>
        <w:t>moral implications of the rhetor, because the rhetor and his rhetorical response are dependent upon the situation. However, Vatz</w:t>
      </w:r>
      <w:r w:rsidR="001A0255" w:rsidRPr="00CE106F">
        <w:rPr>
          <w:rFonts w:ascii="Times New Roman" w:hAnsi="Times New Roman" w:cs="Times New Roman"/>
        </w:rPr>
        <w:t xml:space="preserve">’s </w:t>
      </w:r>
      <w:r w:rsidR="000B5E11" w:rsidRPr="00CE106F">
        <w:rPr>
          <w:rFonts w:ascii="Times New Roman" w:hAnsi="Times New Roman" w:cs="Times New Roman"/>
        </w:rPr>
        <w:t>view specifically places</w:t>
      </w:r>
      <w:r w:rsidR="000154E2" w:rsidRPr="00CE106F">
        <w:rPr>
          <w:rFonts w:ascii="Times New Roman" w:hAnsi="Times New Roman" w:cs="Times New Roman"/>
        </w:rPr>
        <w:t xml:space="preserve"> the rhetor in a position to </w:t>
      </w:r>
      <w:r w:rsidR="00EC1D2D" w:rsidRPr="00CE106F">
        <w:rPr>
          <w:rFonts w:ascii="Times New Roman" w:hAnsi="Times New Roman" w:cs="Times New Roman"/>
        </w:rPr>
        <w:t>have to think about their moral obligations, an</w:t>
      </w:r>
      <w:r w:rsidR="002E79D1" w:rsidRPr="00CE106F">
        <w:rPr>
          <w:rFonts w:ascii="Times New Roman" w:hAnsi="Times New Roman" w:cs="Times New Roman"/>
        </w:rPr>
        <w:t xml:space="preserve">d/or implications as they create </w:t>
      </w:r>
      <w:r w:rsidR="00EC1D2D" w:rsidRPr="00CE106F">
        <w:rPr>
          <w:rFonts w:ascii="Times New Roman" w:hAnsi="Times New Roman" w:cs="Times New Roman"/>
        </w:rPr>
        <w:t xml:space="preserve">both the </w:t>
      </w:r>
      <w:r w:rsidR="002E79D1" w:rsidRPr="00CE106F">
        <w:rPr>
          <w:rFonts w:ascii="Times New Roman" w:hAnsi="Times New Roman" w:cs="Times New Roman"/>
        </w:rPr>
        <w:t>situation, and the response.</w:t>
      </w:r>
    </w:p>
    <w:p w14:paraId="36F731B8" w14:textId="1F94BEE1" w:rsidR="001B6BC2" w:rsidRPr="004006C8" w:rsidRDefault="0018009B" w:rsidP="00F40249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Vatz explains </w:t>
      </w:r>
      <w:r w:rsidR="00013CD9">
        <w:rPr>
          <w:rFonts w:ascii="Times New Roman" w:hAnsi="Times New Roman" w:cs="Times New Roman"/>
        </w:rPr>
        <w:t>that if “no theory of relationship between situations and rhetoric</w:t>
      </w:r>
      <w:r w:rsidR="00B14748">
        <w:rPr>
          <w:rFonts w:ascii="Times New Roman" w:hAnsi="Times New Roman" w:cs="Times New Roman"/>
        </w:rPr>
        <w:t xml:space="preserve"> can neglect the account of the initial linguistic depiction of the situation,” and as a result</w:t>
      </w:r>
      <w:r w:rsidR="00EF05DF">
        <w:rPr>
          <w:rFonts w:ascii="Times New Roman" w:hAnsi="Times New Roman" w:cs="Times New Roman"/>
        </w:rPr>
        <w:t xml:space="preserve"> the rhetoric can lead to the creation of reality, rather than reality creating rhetoric. </w:t>
      </w:r>
      <w:r w:rsidR="00B14748">
        <w:rPr>
          <w:rFonts w:ascii="Times New Roman" w:hAnsi="Times New Roman" w:cs="Times New Roman"/>
        </w:rPr>
        <w:t xml:space="preserve"> </w:t>
      </w:r>
      <w:r w:rsidR="008C58B5">
        <w:rPr>
          <w:rFonts w:ascii="Times New Roman" w:hAnsi="Times New Roman" w:cs="Times New Roman"/>
        </w:rPr>
        <w:t>Because Vatz views situations to be rhetorical utterances “invites exigence</w:t>
      </w:r>
      <w:r w:rsidR="004D3633">
        <w:rPr>
          <w:rFonts w:ascii="Times New Roman" w:hAnsi="Times New Roman" w:cs="Times New Roman"/>
        </w:rPr>
        <w:t>,</w:t>
      </w:r>
      <w:r w:rsidR="008C58B5">
        <w:rPr>
          <w:rFonts w:ascii="Times New Roman" w:hAnsi="Times New Roman" w:cs="Times New Roman"/>
        </w:rPr>
        <w:t>”</w:t>
      </w:r>
      <w:r w:rsidR="004D3633">
        <w:rPr>
          <w:rFonts w:ascii="Times New Roman" w:hAnsi="Times New Roman" w:cs="Times New Roman"/>
        </w:rPr>
        <w:t xml:space="preserve"> </w:t>
      </w:r>
      <w:r w:rsidR="00753171">
        <w:rPr>
          <w:rFonts w:ascii="Times New Roman" w:hAnsi="Times New Roman" w:cs="Times New Roman"/>
        </w:rPr>
        <w:t xml:space="preserve">and </w:t>
      </w:r>
      <w:r w:rsidR="00AE618D">
        <w:rPr>
          <w:rFonts w:ascii="Times New Roman" w:hAnsi="Times New Roman" w:cs="Times New Roman"/>
        </w:rPr>
        <w:t xml:space="preserve">a response is not controlled by the situation, rather “rhetoric controls the situational response” </w:t>
      </w:r>
      <w:r w:rsidR="006D30AC">
        <w:rPr>
          <w:rFonts w:ascii="Times New Roman" w:hAnsi="Times New Roman" w:cs="Times New Roman"/>
        </w:rPr>
        <w:t xml:space="preserve">to the </w:t>
      </w:r>
      <w:r w:rsidR="00940DD4">
        <w:rPr>
          <w:rFonts w:ascii="Times New Roman" w:hAnsi="Times New Roman" w:cs="Times New Roman"/>
        </w:rPr>
        <w:t>situation</w:t>
      </w:r>
      <w:r w:rsidR="004D3633">
        <w:rPr>
          <w:rFonts w:ascii="Times New Roman" w:hAnsi="Times New Roman" w:cs="Times New Roman"/>
        </w:rPr>
        <w:t>, whatever it may b</w:t>
      </w:r>
      <w:r w:rsidR="00F75162">
        <w:rPr>
          <w:rFonts w:ascii="Times New Roman" w:hAnsi="Times New Roman" w:cs="Times New Roman"/>
        </w:rPr>
        <w:t>e</w:t>
      </w:r>
      <w:r w:rsidR="004D3633">
        <w:rPr>
          <w:rFonts w:ascii="Times New Roman" w:hAnsi="Times New Roman" w:cs="Times New Roman"/>
        </w:rPr>
        <w:t xml:space="preserve"> (p. 159, 160)</w:t>
      </w:r>
      <w:r w:rsidR="00940DD4">
        <w:rPr>
          <w:rFonts w:ascii="Times New Roman" w:hAnsi="Times New Roman" w:cs="Times New Roman"/>
        </w:rPr>
        <w:t>.</w:t>
      </w:r>
      <w:r w:rsidR="007F38F1">
        <w:rPr>
          <w:rFonts w:ascii="Times New Roman" w:hAnsi="Times New Roman" w:cs="Times New Roman"/>
        </w:rPr>
        <w:t xml:space="preserve"> </w:t>
      </w:r>
      <w:r w:rsidR="008E6727">
        <w:rPr>
          <w:rFonts w:ascii="Times New Roman" w:hAnsi="Times New Roman" w:cs="Times New Roman"/>
        </w:rPr>
        <w:t xml:space="preserve"> Again, Vatz presents a different view than Bitzer. </w:t>
      </w:r>
      <w:r w:rsidR="007A717B">
        <w:rPr>
          <w:rFonts w:ascii="Times New Roman" w:hAnsi="Times New Roman" w:cs="Times New Roman"/>
        </w:rPr>
        <w:t xml:space="preserve">Bitzer’s account means that the situation creates the urgency, and the rhetor responds to it, but for Vatz it is the rhetor that creates both through discourse. </w:t>
      </w:r>
      <w:r w:rsidR="007F38F1">
        <w:rPr>
          <w:rFonts w:ascii="Times New Roman" w:hAnsi="Times New Roman" w:cs="Times New Roman"/>
        </w:rPr>
        <w:t>Rhetoric then is a “cause of meaning</w:t>
      </w:r>
      <w:r w:rsidR="001F5606">
        <w:rPr>
          <w:rFonts w:ascii="Times New Roman" w:hAnsi="Times New Roman" w:cs="Times New Roman"/>
        </w:rPr>
        <w:t>,</w:t>
      </w:r>
      <w:r w:rsidR="007F38F1">
        <w:rPr>
          <w:rFonts w:ascii="Times New Roman" w:hAnsi="Times New Roman" w:cs="Times New Roman"/>
        </w:rPr>
        <w:t>”</w:t>
      </w:r>
      <w:r w:rsidR="002C14C6">
        <w:rPr>
          <w:rFonts w:ascii="Times New Roman" w:hAnsi="Times New Roman" w:cs="Times New Roman"/>
        </w:rPr>
        <w:t xml:space="preserve"> </w:t>
      </w:r>
      <w:r w:rsidR="00E737F5">
        <w:rPr>
          <w:rFonts w:ascii="Times New Roman" w:hAnsi="Times New Roman" w:cs="Times New Roman"/>
        </w:rPr>
        <w:t xml:space="preserve">and rhetors </w:t>
      </w:r>
      <w:r w:rsidR="00BE591C">
        <w:rPr>
          <w:rFonts w:ascii="Times New Roman" w:hAnsi="Times New Roman" w:cs="Times New Roman"/>
        </w:rPr>
        <w:t xml:space="preserve">are capable of choosing which </w:t>
      </w:r>
      <w:r w:rsidR="00BE591C" w:rsidRPr="004006C8">
        <w:rPr>
          <w:rFonts w:ascii="Times New Roman" w:hAnsi="Times New Roman" w:cs="Times New Roman"/>
        </w:rPr>
        <w:t>situation</w:t>
      </w:r>
      <w:r w:rsidR="005F6FFA" w:rsidRPr="004006C8">
        <w:rPr>
          <w:rFonts w:ascii="Times New Roman" w:hAnsi="Times New Roman" w:cs="Times New Roman"/>
        </w:rPr>
        <w:t xml:space="preserve"> will become </w:t>
      </w:r>
      <w:r w:rsidR="00F37190" w:rsidRPr="004006C8">
        <w:rPr>
          <w:rFonts w:ascii="Times New Roman" w:hAnsi="Times New Roman" w:cs="Times New Roman"/>
        </w:rPr>
        <w:t>important</w:t>
      </w:r>
      <w:r w:rsidR="004452B8" w:rsidRPr="004006C8">
        <w:rPr>
          <w:rFonts w:ascii="Times New Roman" w:hAnsi="Times New Roman" w:cs="Times New Roman"/>
        </w:rPr>
        <w:t xml:space="preserve"> (p. 160)</w:t>
      </w:r>
      <w:r w:rsidR="00454A3A" w:rsidRPr="004006C8">
        <w:rPr>
          <w:rFonts w:ascii="Times New Roman" w:hAnsi="Times New Roman" w:cs="Times New Roman"/>
        </w:rPr>
        <w:t>. Its perceived importance,</w:t>
      </w:r>
      <w:r w:rsidR="007F24DD" w:rsidRPr="004006C8">
        <w:rPr>
          <w:rFonts w:ascii="Times New Roman" w:hAnsi="Times New Roman" w:cs="Times New Roman"/>
        </w:rPr>
        <w:t xml:space="preserve"> and how it is described</w:t>
      </w:r>
      <w:r w:rsidR="00454A3A" w:rsidRPr="004006C8">
        <w:rPr>
          <w:rFonts w:ascii="Times New Roman" w:hAnsi="Times New Roman" w:cs="Times New Roman"/>
        </w:rPr>
        <w:t>,</w:t>
      </w:r>
      <w:r w:rsidR="007F24DD" w:rsidRPr="004006C8">
        <w:rPr>
          <w:rFonts w:ascii="Times New Roman" w:hAnsi="Times New Roman" w:cs="Times New Roman"/>
        </w:rPr>
        <w:t xml:space="preserve"> will </w:t>
      </w:r>
      <w:r w:rsidR="0040616B" w:rsidRPr="004006C8">
        <w:rPr>
          <w:rFonts w:ascii="Times New Roman" w:hAnsi="Times New Roman" w:cs="Times New Roman"/>
        </w:rPr>
        <w:t>impact how the ways in which an audience acts.</w:t>
      </w:r>
    </w:p>
    <w:p w14:paraId="4FEAD14E" w14:textId="7247E7BE" w:rsidR="00F10EFE" w:rsidRPr="006A597A" w:rsidRDefault="006B22DC" w:rsidP="006A28B1">
      <w:pPr>
        <w:spacing w:line="480" w:lineRule="auto"/>
        <w:ind w:firstLine="720"/>
        <w:rPr>
          <w:rFonts w:ascii="Times New Roman" w:hAnsi="Times New Roman" w:cs="Times New Roman"/>
          <w:b/>
        </w:rPr>
      </w:pPr>
      <w:r w:rsidRPr="004006C8">
        <w:rPr>
          <w:rFonts w:ascii="Times New Roman" w:hAnsi="Times New Roman" w:cs="Times New Roman"/>
        </w:rPr>
        <w:t xml:space="preserve">In “Rhetoric and Its Situations” </w:t>
      </w:r>
      <w:r w:rsidR="00BA3BF2" w:rsidRPr="004006C8">
        <w:rPr>
          <w:rFonts w:ascii="Times New Roman" w:hAnsi="Times New Roman" w:cs="Times New Roman"/>
        </w:rPr>
        <w:t>Scott Consigny</w:t>
      </w:r>
      <w:r w:rsidR="00454A3A" w:rsidRPr="004006C8">
        <w:rPr>
          <w:rFonts w:ascii="Times New Roman" w:hAnsi="Times New Roman" w:cs="Times New Roman"/>
        </w:rPr>
        <w:t xml:space="preserve"> (1974)</w:t>
      </w:r>
      <w:r w:rsidR="00BA3BF2" w:rsidRPr="004006C8">
        <w:rPr>
          <w:rFonts w:ascii="Times New Roman" w:hAnsi="Times New Roman" w:cs="Times New Roman"/>
        </w:rPr>
        <w:t xml:space="preserve"> </w:t>
      </w:r>
      <w:r w:rsidR="005D49A4" w:rsidRPr="004006C8">
        <w:rPr>
          <w:rFonts w:ascii="Times New Roman" w:hAnsi="Times New Roman" w:cs="Times New Roman"/>
        </w:rPr>
        <w:t>opposes both of the views</w:t>
      </w:r>
      <w:r w:rsidR="00BA3BF2">
        <w:rPr>
          <w:rFonts w:ascii="Times New Roman" w:hAnsi="Times New Roman" w:cs="Times New Roman"/>
        </w:rPr>
        <w:t xml:space="preserve"> </w:t>
      </w:r>
      <w:r w:rsidR="00464B96">
        <w:rPr>
          <w:rFonts w:ascii="Times New Roman" w:hAnsi="Times New Roman" w:cs="Times New Roman"/>
        </w:rPr>
        <w:t xml:space="preserve">presented in the works of </w:t>
      </w:r>
      <w:r w:rsidR="00BA3BF2">
        <w:rPr>
          <w:rFonts w:ascii="Times New Roman" w:hAnsi="Times New Roman" w:cs="Times New Roman"/>
        </w:rPr>
        <w:t xml:space="preserve">Bitzer and Vatz regarding the rhetorical situation. </w:t>
      </w:r>
      <w:r w:rsidR="00B3108B">
        <w:rPr>
          <w:rFonts w:ascii="Times New Roman" w:hAnsi="Times New Roman" w:cs="Times New Roman"/>
        </w:rPr>
        <w:t xml:space="preserve">In his piece Consigny </w:t>
      </w:r>
      <w:r w:rsidR="008431A9">
        <w:rPr>
          <w:rFonts w:ascii="Times New Roman" w:hAnsi="Times New Roman" w:cs="Times New Roman"/>
        </w:rPr>
        <w:t>argues that to resolve the issue of whether a situation is rhetorical</w:t>
      </w:r>
      <w:r w:rsidR="004F530C">
        <w:rPr>
          <w:rFonts w:ascii="Times New Roman" w:hAnsi="Times New Roman" w:cs="Times New Roman"/>
        </w:rPr>
        <w:t>, or if the practice of rhetoric makes a situation</w:t>
      </w:r>
      <w:r w:rsidR="00A15444">
        <w:rPr>
          <w:rFonts w:ascii="Times New Roman" w:hAnsi="Times New Roman" w:cs="Times New Roman"/>
        </w:rPr>
        <w:t xml:space="preserve">, rhetoric must be viewed as an art. </w:t>
      </w:r>
      <w:r w:rsidR="00690B49">
        <w:rPr>
          <w:rFonts w:ascii="Times New Roman" w:hAnsi="Times New Roman" w:cs="Times New Roman"/>
        </w:rPr>
        <w:t xml:space="preserve">With a full view of the rhetorical act </w:t>
      </w:r>
      <w:r w:rsidR="00CD063E">
        <w:rPr>
          <w:rFonts w:ascii="Times New Roman" w:hAnsi="Times New Roman" w:cs="Times New Roman"/>
        </w:rPr>
        <w:t>a rhetor can full “engage in situations”</w:t>
      </w:r>
      <w:r w:rsidR="0095412B">
        <w:rPr>
          <w:rFonts w:ascii="Times New Roman" w:hAnsi="Times New Roman" w:cs="Times New Roman"/>
        </w:rPr>
        <w:t xml:space="preserve"> (</w:t>
      </w:r>
      <w:r w:rsidR="00962079">
        <w:rPr>
          <w:rFonts w:ascii="Times New Roman" w:hAnsi="Times New Roman" w:cs="Times New Roman"/>
        </w:rPr>
        <w:t xml:space="preserve">p. </w:t>
      </w:r>
      <w:r w:rsidR="0095412B">
        <w:rPr>
          <w:rFonts w:ascii="Times New Roman" w:hAnsi="Times New Roman" w:cs="Times New Roman"/>
        </w:rPr>
        <w:t>176)</w:t>
      </w:r>
      <w:r w:rsidR="0090190E">
        <w:rPr>
          <w:rFonts w:ascii="Times New Roman" w:hAnsi="Times New Roman" w:cs="Times New Roman"/>
        </w:rPr>
        <w:t>.</w:t>
      </w:r>
      <w:r w:rsidR="0032034C">
        <w:rPr>
          <w:rFonts w:ascii="Times New Roman" w:hAnsi="Times New Roman" w:cs="Times New Roman"/>
        </w:rPr>
        <w:t xml:space="preserve"> Consigny does not outright disagree with everything Bitzer and Vatz argue. However, he does</w:t>
      </w:r>
      <w:r w:rsidR="00313A93">
        <w:rPr>
          <w:rFonts w:ascii="Times New Roman" w:hAnsi="Times New Roman" w:cs="Times New Roman"/>
        </w:rPr>
        <w:t xml:space="preserve"> </w:t>
      </w:r>
      <w:r w:rsidR="0032034C">
        <w:rPr>
          <w:rFonts w:ascii="Times New Roman" w:hAnsi="Times New Roman" w:cs="Times New Roman"/>
        </w:rPr>
        <w:t>view their explanations of the rhetorical situation as</w:t>
      </w:r>
      <w:r w:rsidR="00C23F11">
        <w:rPr>
          <w:rFonts w:ascii="Times New Roman" w:hAnsi="Times New Roman" w:cs="Times New Roman"/>
        </w:rPr>
        <w:t xml:space="preserve"> somewhat</w:t>
      </w:r>
      <w:r w:rsidR="0032034C">
        <w:rPr>
          <w:rFonts w:ascii="Times New Roman" w:hAnsi="Times New Roman" w:cs="Times New Roman"/>
        </w:rPr>
        <w:t xml:space="preserve"> incomplete, </w:t>
      </w:r>
      <w:r w:rsidR="00C23F11">
        <w:rPr>
          <w:rFonts w:ascii="Times New Roman" w:hAnsi="Times New Roman" w:cs="Times New Roman"/>
        </w:rPr>
        <w:t>and/</w:t>
      </w:r>
      <w:r w:rsidR="0032034C">
        <w:rPr>
          <w:rFonts w:ascii="Times New Roman" w:hAnsi="Times New Roman" w:cs="Times New Roman"/>
        </w:rPr>
        <w:t>or simplifying certain issues</w:t>
      </w:r>
      <w:r w:rsidR="00C23F11">
        <w:rPr>
          <w:rFonts w:ascii="Times New Roman" w:hAnsi="Times New Roman" w:cs="Times New Roman"/>
        </w:rPr>
        <w:t xml:space="preserve">. </w:t>
      </w:r>
      <w:r w:rsidR="008431A9">
        <w:rPr>
          <w:rFonts w:ascii="Times New Roman" w:hAnsi="Times New Roman" w:cs="Times New Roman"/>
        </w:rPr>
        <w:t xml:space="preserve"> </w:t>
      </w:r>
    </w:p>
    <w:p w14:paraId="0DF2DE3B" w14:textId="77777777" w:rsidR="005952B4" w:rsidRDefault="00C23F11" w:rsidP="008C525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example, </w:t>
      </w:r>
      <w:r w:rsidR="005C4C00">
        <w:rPr>
          <w:rFonts w:ascii="Times New Roman" w:hAnsi="Times New Roman" w:cs="Times New Roman"/>
        </w:rPr>
        <w:t xml:space="preserve">Bitzer’s </w:t>
      </w:r>
      <w:r w:rsidR="00713EB8">
        <w:rPr>
          <w:rFonts w:ascii="Times New Roman" w:hAnsi="Times New Roman" w:cs="Times New Roman"/>
        </w:rPr>
        <w:t xml:space="preserve">work </w:t>
      </w:r>
      <w:r w:rsidR="0096113F">
        <w:rPr>
          <w:rFonts w:ascii="Times New Roman" w:hAnsi="Times New Roman" w:cs="Times New Roman"/>
        </w:rPr>
        <w:t xml:space="preserve">states that the situation is in control of the response, because it (the situation) determines a response. </w:t>
      </w:r>
      <w:r w:rsidR="00B222B6">
        <w:rPr>
          <w:rFonts w:ascii="Times New Roman" w:hAnsi="Times New Roman" w:cs="Times New Roman"/>
        </w:rPr>
        <w:t>However, Consigny argues that the situation does not determine a response.</w:t>
      </w:r>
      <w:r w:rsidR="003840C1">
        <w:rPr>
          <w:rFonts w:ascii="Times New Roman" w:hAnsi="Times New Roman" w:cs="Times New Roman"/>
        </w:rPr>
        <w:t xml:space="preserve"> Vatz, of course, believes that the rhetor creates the situation because at some point information about an event is communicated and in doing so the rhetor has created a situation. </w:t>
      </w:r>
      <w:r w:rsidR="00191533">
        <w:rPr>
          <w:rFonts w:ascii="Times New Roman" w:hAnsi="Times New Roman" w:cs="Times New Roman"/>
        </w:rPr>
        <w:t xml:space="preserve">Consigny counters Vatz by </w:t>
      </w:r>
      <w:r w:rsidR="005E2CC3">
        <w:rPr>
          <w:rFonts w:ascii="Times New Roman" w:hAnsi="Times New Roman" w:cs="Times New Roman"/>
        </w:rPr>
        <w:t>stating that a “rhetor cannot create exigencies arbitrarily” and that for a rhetor to engage in any situation he/she needs to “take into account the particularities of each situation” (</w:t>
      </w:r>
      <w:r w:rsidR="009210A9">
        <w:rPr>
          <w:rFonts w:ascii="Times New Roman" w:hAnsi="Times New Roman" w:cs="Times New Roman"/>
        </w:rPr>
        <w:t xml:space="preserve">p. </w:t>
      </w:r>
      <w:r w:rsidR="005E2CC3">
        <w:rPr>
          <w:rFonts w:ascii="Times New Roman" w:hAnsi="Times New Roman" w:cs="Times New Roman"/>
        </w:rPr>
        <w:t>176).</w:t>
      </w:r>
      <w:r w:rsidR="00EF1BB2">
        <w:rPr>
          <w:rFonts w:ascii="Times New Roman" w:hAnsi="Times New Roman" w:cs="Times New Roman"/>
        </w:rPr>
        <w:t xml:space="preserve"> </w:t>
      </w:r>
      <w:r w:rsidR="000E78F3">
        <w:rPr>
          <w:rFonts w:ascii="Times New Roman" w:hAnsi="Times New Roman" w:cs="Times New Roman"/>
        </w:rPr>
        <w:t xml:space="preserve">Essentially, </w:t>
      </w:r>
      <w:r w:rsidR="00D44225">
        <w:rPr>
          <w:rFonts w:ascii="Times New Roman" w:hAnsi="Times New Roman" w:cs="Times New Roman"/>
        </w:rPr>
        <w:t xml:space="preserve">a rhetor may be able to shape </w:t>
      </w:r>
      <w:r w:rsidR="00F7191A">
        <w:rPr>
          <w:rFonts w:ascii="Times New Roman" w:hAnsi="Times New Roman" w:cs="Times New Roman"/>
        </w:rPr>
        <w:t>the situa</w:t>
      </w:r>
      <w:r w:rsidR="00AF38BB">
        <w:rPr>
          <w:rFonts w:ascii="Times New Roman" w:hAnsi="Times New Roman" w:cs="Times New Roman"/>
        </w:rPr>
        <w:t xml:space="preserve">tion through discourse, but to know every aspect and context of the situation is unlikely. </w:t>
      </w:r>
      <w:r w:rsidR="00EF1BB2">
        <w:rPr>
          <w:rFonts w:ascii="Times New Roman" w:hAnsi="Times New Roman" w:cs="Times New Roman"/>
        </w:rPr>
        <w:t xml:space="preserve">Consigny’s </w:t>
      </w:r>
      <w:r w:rsidR="004704AF">
        <w:rPr>
          <w:rFonts w:ascii="Times New Roman" w:hAnsi="Times New Roman" w:cs="Times New Roman"/>
        </w:rPr>
        <w:t xml:space="preserve">contribution to </w:t>
      </w:r>
      <w:r w:rsidR="00B800EA">
        <w:rPr>
          <w:rFonts w:ascii="Times New Roman" w:hAnsi="Times New Roman" w:cs="Times New Roman"/>
        </w:rPr>
        <w:t>this argument is his proposed solution of viewing rhetoric as an art, as</w:t>
      </w:r>
      <w:r w:rsidR="007B366C">
        <w:rPr>
          <w:rFonts w:ascii="Times New Roman" w:hAnsi="Times New Roman" w:cs="Times New Roman"/>
        </w:rPr>
        <w:t xml:space="preserve"> part of a three</w:t>
      </w:r>
      <w:r w:rsidR="00B800EA">
        <w:rPr>
          <w:rFonts w:ascii="Times New Roman" w:hAnsi="Times New Roman" w:cs="Times New Roman"/>
        </w:rPr>
        <w:t xml:space="preserve"> step process that </w:t>
      </w:r>
      <w:r w:rsidR="00BF0C48">
        <w:rPr>
          <w:rFonts w:ascii="Times New Roman" w:hAnsi="Times New Roman" w:cs="Times New Roman"/>
        </w:rPr>
        <w:t xml:space="preserve">gives the full scope of what is and is not possible for a rhetor. </w:t>
      </w:r>
    </w:p>
    <w:p w14:paraId="167BD961" w14:textId="714EBD31" w:rsidR="00CC0B74" w:rsidRDefault="00517F0F" w:rsidP="005952B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 w:rsidR="00454A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Consigny argues that it is not the place of the rhetor to “answer questions and solve well-formulated problems,” because the job of the rhetor must be centered </w:t>
      </w:r>
      <w:r w:rsidR="00AD4878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their ability to “ask good questions and to formulate or discover relevant problems in an indeterminate situation” (p.</w:t>
      </w:r>
      <w:r w:rsidR="006B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177).</w:t>
      </w:r>
      <w:r w:rsidR="00392FAE">
        <w:rPr>
          <w:rFonts w:ascii="Times New Roman" w:hAnsi="Times New Roman" w:cs="Times New Roman"/>
        </w:rPr>
        <w:t xml:space="preserve"> </w:t>
      </w:r>
      <w:r w:rsidR="00843F9B">
        <w:rPr>
          <w:rFonts w:ascii="Times New Roman" w:hAnsi="Times New Roman" w:cs="Times New Roman"/>
        </w:rPr>
        <w:t xml:space="preserve"> He observes that a problem does not describe itself, nor is it likely that a rhetor will discover a “well-posed problem in a situation” (p.177)</w:t>
      </w:r>
      <w:r w:rsidR="00992B8C">
        <w:rPr>
          <w:rFonts w:ascii="Times New Roman" w:hAnsi="Times New Roman" w:cs="Times New Roman"/>
        </w:rPr>
        <w:t>.</w:t>
      </w:r>
      <w:r w:rsidR="009F5A86">
        <w:rPr>
          <w:rFonts w:ascii="Times New Roman" w:hAnsi="Times New Roman" w:cs="Times New Roman"/>
        </w:rPr>
        <w:t xml:space="preserve"> The rhetor must be able to </w:t>
      </w:r>
      <w:r w:rsidR="002F25E3">
        <w:rPr>
          <w:rFonts w:ascii="Times New Roman" w:hAnsi="Times New Roman" w:cs="Times New Roman"/>
        </w:rPr>
        <w:t xml:space="preserve">“structure” the “indeterminate context” </w:t>
      </w:r>
      <w:r w:rsidR="00514337">
        <w:rPr>
          <w:rFonts w:ascii="Times New Roman" w:hAnsi="Times New Roman" w:cs="Times New Roman"/>
        </w:rPr>
        <w:t>in order to “disclose and formulate problems</w:t>
      </w:r>
      <w:r w:rsidR="00E8587A">
        <w:rPr>
          <w:rFonts w:ascii="Times New Roman" w:hAnsi="Times New Roman" w:cs="Times New Roman"/>
        </w:rPr>
        <w:t xml:space="preserve">,” which essentially means that </w:t>
      </w:r>
      <w:r w:rsidR="00F170A6">
        <w:rPr>
          <w:rFonts w:ascii="Times New Roman" w:hAnsi="Times New Roman" w:cs="Times New Roman"/>
        </w:rPr>
        <w:t xml:space="preserve">Bitzer’s </w:t>
      </w:r>
      <w:r w:rsidR="006333EA">
        <w:rPr>
          <w:rFonts w:ascii="Times New Roman" w:hAnsi="Times New Roman" w:cs="Times New Roman"/>
        </w:rPr>
        <w:t xml:space="preserve">predetermined response that must fit the situation is unlikely. </w:t>
      </w:r>
      <w:r w:rsidR="008056CA">
        <w:rPr>
          <w:rFonts w:ascii="Times New Roman" w:hAnsi="Times New Roman" w:cs="Times New Roman"/>
        </w:rPr>
        <w:t xml:space="preserve">Consigny also points out that </w:t>
      </w:r>
      <w:r w:rsidR="00454A3A">
        <w:rPr>
          <w:rFonts w:ascii="Times New Roman" w:hAnsi="Times New Roman" w:cs="Times New Roman"/>
        </w:rPr>
        <w:t>a situation canno</w:t>
      </w:r>
      <w:r w:rsidR="00282DD0">
        <w:rPr>
          <w:rFonts w:ascii="Times New Roman" w:hAnsi="Times New Roman" w:cs="Times New Roman"/>
        </w:rPr>
        <w:t xml:space="preserve">t be created through description and choice of </w:t>
      </w:r>
      <w:r w:rsidR="008C43DD">
        <w:rPr>
          <w:rFonts w:ascii="Times New Roman" w:hAnsi="Times New Roman" w:cs="Times New Roman"/>
        </w:rPr>
        <w:t xml:space="preserve">included and/or excluded information because </w:t>
      </w:r>
      <w:r w:rsidR="007B461D">
        <w:rPr>
          <w:rFonts w:ascii="Times New Roman" w:hAnsi="Times New Roman" w:cs="Times New Roman"/>
        </w:rPr>
        <w:t>the “particularities of the rhetorical situation are always changing”</w:t>
      </w:r>
      <w:r w:rsidR="001462A2">
        <w:rPr>
          <w:rFonts w:ascii="Times New Roman" w:hAnsi="Times New Roman" w:cs="Times New Roman"/>
        </w:rPr>
        <w:t xml:space="preserve"> (</w:t>
      </w:r>
      <w:r w:rsidR="00454A3A">
        <w:rPr>
          <w:rFonts w:ascii="Times New Roman" w:hAnsi="Times New Roman" w:cs="Times New Roman"/>
        </w:rPr>
        <w:t xml:space="preserve">p. </w:t>
      </w:r>
      <w:r w:rsidR="001462A2">
        <w:rPr>
          <w:rFonts w:ascii="Times New Roman" w:hAnsi="Times New Roman" w:cs="Times New Roman"/>
        </w:rPr>
        <w:t>179).</w:t>
      </w:r>
      <w:r w:rsidR="00820B5A">
        <w:rPr>
          <w:rFonts w:ascii="Times New Roman" w:hAnsi="Times New Roman" w:cs="Times New Roman"/>
        </w:rPr>
        <w:t xml:space="preserve"> </w:t>
      </w:r>
      <w:r w:rsidR="00D50120">
        <w:rPr>
          <w:rFonts w:ascii="Times New Roman" w:hAnsi="Times New Roman" w:cs="Times New Roman"/>
        </w:rPr>
        <w:t xml:space="preserve">The role, and purpose, of the rhetor is to </w:t>
      </w:r>
      <w:r w:rsidR="00756266">
        <w:rPr>
          <w:rFonts w:ascii="Times New Roman" w:hAnsi="Times New Roman" w:cs="Times New Roman"/>
        </w:rPr>
        <w:t xml:space="preserve">provide an audience with “a new way of seeing and acting in the situation” </w:t>
      </w:r>
      <w:r w:rsidR="00ED7F96">
        <w:rPr>
          <w:rFonts w:ascii="Times New Roman" w:hAnsi="Times New Roman" w:cs="Times New Roman"/>
        </w:rPr>
        <w:t xml:space="preserve">so that this “new perspective” </w:t>
      </w:r>
      <w:r w:rsidR="00780F6E">
        <w:rPr>
          <w:rFonts w:ascii="Times New Roman" w:hAnsi="Times New Roman" w:cs="Times New Roman"/>
        </w:rPr>
        <w:t xml:space="preserve">can inform </w:t>
      </w:r>
      <w:r w:rsidR="000E6A10">
        <w:rPr>
          <w:rFonts w:ascii="Times New Roman" w:hAnsi="Times New Roman" w:cs="Times New Roman"/>
        </w:rPr>
        <w:t>the audience, and it is when this occur</w:t>
      </w:r>
      <w:r w:rsidR="00D05DC5">
        <w:rPr>
          <w:rFonts w:ascii="Times New Roman" w:hAnsi="Times New Roman" w:cs="Times New Roman"/>
        </w:rPr>
        <w:t>s that the problem can be solv</w:t>
      </w:r>
      <w:r w:rsidR="000E6A10">
        <w:rPr>
          <w:rFonts w:ascii="Times New Roman" w:hAnsi="Times New Roman" w:cs="Times New Roman"/>
        </w:rPr>
        <w:t>ed</w:t>
      </w:r>
      <w:r w:rsidR="003C7450">
        <w:rPr>
          <w:rFonts w:ascii="Times New Roman" w:hAnsi="Times New Roman" w:cs="Times New Roman"/>
        </w:rPr>
        <w:t xml:space="preserve"> (p. 179)</w:t>
      </w:r>
      <w:r w:rsidR="000E6A10">
        <w:rPr>
          <w:rFonts w:ascii="Times New Roman" w:hAnsi="Times New Roman" w:cs="Times New Roman"/>
        </w:rPr>
        <w:t>.</w:t>
      </w:r>
      <w:r w:rsidR="001462A2">
        <w:rPr>
          <w:rFonts w:ascii="Times New Roman" w:hAnsi="Times New Roman" w:cs="Times New Roman"/>
        </w:rPr>
        <w:t xml:space="preserve"> </w:t>
      </w:r>
    </w:p>
    <w:p w14:paraId="4060D0E5" w14:textId="595A4EAE" w:rsidR="003B4816" w:rsidRPr="004F452E" w:rsidRDefault="00366F4F" w:rsidP="000B7D7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Consigny’s second step</w:t>
      </w:r>
      <w:r w:rsidR="00AC6C2E">
        <w:rPr>
          <w:rFonts w:ascii="Times New Roman" w:hAnsi="Times New Roman" w:cs="Times New Roman"/>
        </w:rPr>
        <w:t xml:space="preserve"> to understanding, and therefore appropriately dealing with the rhetorical situation</w:t>
      </w:r>
      <w:r w:rsidR="00454A3A">
        <w:rPr>
          <w:rFonts w:ascii="Times New Roman" w:hAnsi="Times New Roman" w:cs="Times New Roman"/>
        </w:rPr>
        <w:t>,</w:t>
      </w:r>
      <w:r w:rsidR="00AC6C2E">
        <w:rPr>
          <w:rFonts w:ascii="Times New Roman" w:hAnsi="Times New Roman" w:cs="Times New Roman"/>
        </w:rPr>
        <w:t xml:space="preserve"> is to </w:t>
      </w:r>
      <w:r w:rsidR="005870B0">
        <w:rPr>
          <w:rFonts w:ascii="Times New Roman" w:hAnsi="Times New Roman" w:cs="Times New Roman"/>
        </w:rPr>
        <w:t xml:space="preserve">understand </w:t>
      </w:r>
      <w:r w:rsidR="00454A3A">
        <w:rPr>
          <w:rFonts w:ascii="Times New Roman" w:hAnsi="Times New Roman" w:cs="Times New Roman"/>
        </w:rPr>
        <w:t xml:space="preserve">that the rhetor </w:t>
      </w:r>
      <w:r w:rsidR="00C1059F">
        <w:rPr>
          <w:rFonts w:ascii="Times New Roman" w:hAnsi="Times New Roman" w:cs="Times New Roman"/>
        </w:rPr>
        <w:t xml:space="preserve">needs to possess </w:t>
      </w:r>
      <w:r w:rsidR="00777978">
        <w:rPr>
          <w:rFonts w:ascii="Times New Roman" w:hAnsi="Times New Roman" w:cs="Times New Roman"/>
        </w:rPr>
        <w:t xml:space="preserve">integrity </w:t>
      </w:r>
      <w:r w:rsidR="004C3C21">
        <w:rPr>
          <w:rFonts w:ascii="Times New Roman" w:hAnsi="Times New Roman" w:cs="Times New Roman"/>
        </w:rPr>
        <w:t>and receptivity.</w:t>
      </w:r>
      <w:r w:rsidR="00454A3A">
        <w:rPr>
          <w:rFonts w:ascii="Times New Roman" w:hAnsi="Times New Roman" w:cs="Times New Roman"/>
        </w:rPr>
        <w:t xml:space="preserve"> V</w:t>
      </w:r>
      <w:r w:rsidR="00790348">
        <w:rPr>
          <w:rFonts w:ascii="Times New Roman" w:hAnsi="Times New Roman" w:cs="Times New Roman"/>
        </w:rPr>
        <w:t xml:space="preserve">iewing rhetoric as an art that can provide integrity </w:t>
      </w:r>
      <w:r w:rsidR="00454A3A">
        <w:rPr>
          <w:rFonts w:ascii="Times New Roman" w:hAnsi="Times New Roman" w:cs="Times New Roman"/>
        </w:rPr>
        <w:t xml:space="preserve">to </w:t>
      </w:r>
      <w:r w:rsidR="00790348">
        <w:rPr>
          <w:rFonts w:ascii="Times New Roman" w:hAnsi="Times New Roman" w:cs="Times New Roman"/>
        </w:rPr>
        <w:t xml:space="preserve">the rhetor has an opportunity to </w:t>
      </w:r>
      <w:r w:rsidR="00BB68FF">
        <w:rPr>
          <w:rFonts w:ascii="Times New Roman" w:hAnsi="Times New Roman" w:cs="Times New Roman"/>
        </w:rPr>
        <w:t xml:space="preserve">discover and ultimately decide how to manage a situation. </w:t>
      </w:r>
      <w:r w:rsidR="00337400">
        <w:rPr>
          <w:rFonts w:ascii="Times New Roman" w:hAnsi="Times New Roman" w:cs="Times New Roman"/>
        </w:rPr>
        <w:t>If a situation determin</w:t>
      </w:r>
      <w:r w:rsidR="005316DB">
        <w:rPr>
          <w:rFonts w:ascii="Times New Roman" w:hAnsi="Times New Roman" w:cs="Times New Roman"/>
        </w:rPr>
        <w:t>e</w:t>
      </w:r>
      <w:r w:rsidR="00337400">
        <w:rPr>
          <w:rFonts w:ascii="Times New Roman" w:hAnsi="Times New Roman" w:cs="Times New Roman"/>
        </w:rPr>
        <w:t xml:space="preserve">s a response, as Bitzer argued, then this would not be possible. </w:t>
      </w:r>
      <w:r w:rsidR="00917776">
        <w:rPr>
          <w:rFonts w:ascii="Times New Roman" w:hAnsi="Times New Roman" w:cs="Times New Roman"/>
        </w:rPr>
        <w:t xml:space="preserve">Receptivity is important to </w:t>
      </w:r>
      <w:r w:rsidR="00444D61">
        <w:rPr>
          <w:rFonts w:ascii="Times New Roman" w:hAnsi="Times New Roman" w:cs="Times New Roman"/>
        </w:rPr>
        <w:t xml:space="preserve">the art of rhetoric because </w:t>
      </w:r>
      <w:r w:rsidR="00CE2594">
        <w:rPr>
          <w:rFonts w:ascii="Times New Roman" w:hAnsi="Times New Roman" w:cs="Times New Roman"/>
        </w:rPr>
        <w:t>with it a rhetor can “become engaged in individual situations”</w:t>
      </w:r>
      <w:r w:rsidR="0027757E">
        <w:rPr>
          <w:rFonts w:ascii="Times New Roman" w:hAnsi="Times New Roman" w:cs="Times New Roman"/>
        </w:rPr>
        <w:t xml:space="preserve"> and does not cre</w:t>
      </w:r>
      <w:r w:rsidR="00290D14">
        <w:rPr>
          <w:rFonts w:ascii="Times New Roman" w:hAnsi="Times New Roman" w:cs="Times New Roman"/>
        </w:rPr>
        <w:t>ate or invent them</w:t>
      </w:r>
      <w:r w:rsidR="00622FBD">
        <w:rPr>
          <w:rFonts w:ascii="Times New Roman" w:hAnsi="Times New Roman" w:cs="Times New Roman"/>
        </w:rPr>
        <w:t xml:space="preserve"> (p. </w:t>
      </w:r>
      <w:r w:rsidR="00DA6DC8">
        <w:rPr>
          <w:rFonts w:ascii="Times New Roman" w:hAnsi="Times New Roman" w:cs="Times New Roman"/>
        </w:rPr>
        <w:t>181)</w:t>
      </w:r>
      <w:r w:rsidR="00290D14">
        <w:rPr>
          <w:rFonts w:ascii="Times New Roman" w:hAnsi="Times New Roman" w:cs="Times New Roman"/>
        </w:rPr>
        <w:t>.</w:t>
      </w:r>
      <w:r w:rsidR="00FB5408">
        <w:rPr>
          <w:rFonts w:ascii="Times New Roman" w:hAnsi="Times New Roman" w:cs="Times New Roman"/>
        </w:rPr>
        <w:t xml:space="preserve"> </w:t>
      </w:r>
      <w:r w:rsidR="00950325">
        <w:rPr>
          <w:rFonts w:ascii="Times New Roman" w:hAnsi="Times New Roman" w:cs="Times New Roman"/>
        </w:rPr>
        <w:t xml:space="preserve">Consigny </w:t>
      </w:r>
      <w:r w:rsidR="00464CBF">
        <w:rPr>
          <w:rFonts w:ascii="Times New Roman" w:hAnsi="Times New Roman" w:cs="Times New Roman"/>
        </w:rPr>
        <w:t xml:space="preserve">is clear that this is vital, because if a rhetor creates the situation, and the problem, then </w:t>
      </w:r>
      <w:r w:rsidR="00920B42">
        <w:rPr>
          <w:rFonts w:ascii="Times New Roman" w:hAnsi="Times New Roman" w:cs="Times New Roman"/>
        </w:rPr>
        <w:t xml:space="preserve">the solution he decides upon based on his own information will not be effective. </w:t>
      </w:r>
      <w:r w:rsidR="00915670">
        <w:rPr>
          <w:rFonts w:ascii="Times New Roman" w:hAnsi="Times New Roman" w:cs="Times New Roman"/>
        </w:rPr>
        <w:t xml:space="preserve">It is not the role of the rhetor to create </w:t>
      </w:r>
      <w:r w:rsidR="00915670" w:rsidRPr="004F452E">
        <w:rPr>
          <w:rFonts w:ascii="Times New Roman" w:hAnsi="Times New Roman" w:cs="Times New Roman"/>
        </w:rPr>
        <w:t xml:space="preserve">a situation, nor is it the role of the rhetor to ignore how </w:t>
      </w:r>
      <w:r w:rsidR="00F70BD4" w:rsidRPr="004F452E">
        <w:rPr>
          <w:rFonts w:ascii="Times New Roman" w:hAnsi="Times New Roman" w:cs="Times New Roman"/>
        </w:rPr>
        <w:t xml:space="preserve">information is communicated when a </w:t>
      </w:r>
      <w:r w:rsidR="00F70BD4" w:rsidRPr="0050228F">
        <w:rPr>
          <w:rFonts w:ascii="Times New Roman" w:hAnsi="Times New Roman" w:cs="Times New Roman"/>
        </w:rPr>
        <w:t xml:space="preserve">situation arises. </w:t>
      </w:r>
      <w:r w:rsidR="002C1822" w:rsidRPr="0050228F">
        <w:rPr>
          <w:rFonts w:ascii="Times New Roman" w:hAnsi="Times New Roman" w:cs="Times New Roman"/>
        </w:rPr>
        <w:t>T</w:t>
      </w:r>
      <w:r w:rsidR="0067287F" w:rsidRPr="0050228F">
        <w:rPr>
          <w:rFonts w:ascii="Times New Roman" w:hAnsi="Times New Roman" w:cs="Times New Roman"/>
        </w:rPr>
        <w:t xml:space="preserve">his leads Consigny to his conclusion that rather than focusing on rhetoric as situational, or </w:t>
      </w:r>
      <w:r w:rsidR="00DB7A56" w:rsidRPr="0050228F">
        <w:rPr>
          <w:rFonts w:ascii="Times New Roman" w:hAnsi="Times New Roman" w:cs="Times New Roman"/>
        </w:rPr>
        <w:t>the situation a result of rhetoric</w:t>
      </w:r>
      <w:r w:rsidR="0067287F" w:rsidRPr="0050228F">
        <w:rPr>
          <w:rFonts w:ascii="Times New Roman" w:hAnsi="Times New Roman" w:cs="Times New Roman"/>
        </w:rPr>
        <w:t xml:space="preserve">, the field should </w:t>
      </w:r>
      <w:r w:rsidR="006E1F66" w:rsidRPr="0050228F">
        <w:rPr>
          <w:rFonts w:ascii="Times New Roman" w:hAnsi="Times New Roman" w:cs="Times New Roman"/>
        </w:rPr>
        <w:t>construct rhetoric as “an art of topics or commonplaces</w:t>
      </w:r>
      <w:r w:rsidR="0048353E" w:rsidRPr="0050228F">
        <w:rPr>
          <w:rFonts w:ascii="Times New Roman" w:hAnsi="Times New Roman" w:cs="Times New Roman"/>
        </w:rPr>
        <w:t>,</w:t>
      </w:r>
      <w:r w:rsidR="006E1F66" w:rsidRPr="0050228F">
        <w:rPr>
          <w:rFonts w:ascii="Times New Roman" w:hAnsi="Times New Roman" w:cs="Times New Roman"/>
        </w:rPr>
        <w:t>”</w:t>
      </w:r>
      <w:r w:rsidR="0048353E" w:rsidRPr="0050228F">
        <w:rPr>
          <w:rFonts w:ascii="Times New Roman" w:hAnsi="Times New Roman" w:cs="Times New Roman"/>
        </w:rPr>
        <w:t xml:space="preserve"> much l</w:t>
      </w:r>
      <w:r w:rsidR="00420CE1" w:rsidRPr="0050228F">
        <w:rPr>
          <w:rFonts w:ascii="Times New Roman" w:hAnsi="Times New Roman" w:cs="Times New Roman"/>
        </w:rPr>
        <w:t>ike in the rhetorical tradition</w:t>
      </w:r>
      <w:r w:rsidR="00D405DB" w:rsidRPr="0050228F">
        <w:rPr>
          <w:rFonts w:ascii="Times New Roman" w:hAnsi="Times New Roman" w:cs="Times New Roman"/>
        </w:rPr>
        <w:t>.</w:t>
      </w:r>
    </w:p>
    <w:p w14:paraId="443B30B1" w14:textId="0736903F" w:rsidR="001B6BC2" w:rsidRDefault="000B7D7D" w:rsidP="000B7D7D">
      <w:pPr>
        <w:spacing w:line="480" w:lineRule="auto"/>
        <w:ind w:firstLine="360"/>
        <w:rPr>
          <w:rFonts w:ascii="Times New Roman" w:hAnsi="Times New Roman" w:cs="Times New Roman"/>
        </w:rPr>
      </w:pPr>
      <w:r w:rsidRPr="004F452E">
        <w:rPr>
          <w:rFonts w:ascii="Times New Roman" w:hAnsi="Times New Roman" w:cs="Times New Roman"/>
        </w:rPr>
        <w:t xml:space="preserve"> </w:t>
      </w:r>
      <w:r w:rsidRPr="004F452E">
        <w:rPr>
          <w:rFonts w:ascii="Times New Roman" w:hAnsi="Times New Roman" w:cs="Times New Roman"/>
        </w:rPr>
        <w:tab/>
        <w:t xml:space="preserve">Bitzer, Vatz, and Consigny re-define rhetoric, which shapes how the rhetorical situation is viewed and applied within discourse. </w:t>
      </w:r>
      <w:r w:rsidR="00793256" w:rsidRPr="004F452E">
        <w:rPr>
          <w:rFonts w:ascii="Times New Roman" w:hAnsi="Times New Roman" w:cs="Times New Roman"/>
        </w:rPr>
        <w:t>The importance of the discussion o</w:t>
      </w:r>
      <w:r w:rsidRPr="004F452E">
        <w:rPr>
          <w:rFonts w:ascii="Times New Roman" w:hAnsi="Times New Roman" w:cs="Times New Roman"/>
        </w:rPr>
        <w:t>f the rhetorical situation is that it</w:t>
      </w:r>
      <w:r w:rsidR="00793256" w:rsidRPr="004F452E">
        <w:rPr>
          <w:rFonts w:ascii="Times New Roman" w:hAnsi="Times New Roman" w:cs="Times New Roman"/>
        </w:rPr>
        <w:t xml:space="preserve"> questions the role and purpose of the rhetor</w:t>
      </w:r>
      <w:r w:rsidR="00AE7595" w:rsidRPr="004F452E">
        <w:rPr>
          <w:rFonts w:ascii="Times New Roman" w:hAnsi="Times New Roman" w:cs="Times New Roman"/>
        </w:rPr>
        <w:t xml:space="preserve">, which </w:t>
      </w:r>
      <w:r w:rsidR="00793256" w:rsidRPr="004F452E">
        <w:rPr>
          <w:rFonts w:ascii="Times New Roman" w:hAnsi="Times New Roman" w:cs="Times New Roman"/>
        </w:rPr>
        <w:t xml:space="preserve">harkens back to our rhetorical </w:t>
      </w:r>
      <w:r w:rsidR="00D01400" w:rsidRPr="004F452E">
        <w:rPr>
          <w:rFonts w:ascii="Times New Roman" w:hAnsi="Times New Roman" w:cs="Times New Roman"/>
        </w:rPr>
        <w:t>tradition of attempting to understand the role and purpose of the rhetor</w:t>
      </w:r>
      <w:r w:rsidR="003A6015" w:rsidRPr="004F452E">
        <w:rPr>
          <w:rFonts w:ascii="Times New Roman" w:hAnsi="Times New Roman" w:cs="Times New Roman"/>
        </w:rPr>
        <w:t xml:space="preserve">. </w:t>
      </w:r>
      <w:r w:rsidR="00E023DC" w:rsidRPr="004F452E">
        <w:rPr>
          <w:rFonts w:ascii="Times New Roman" w:hAnsi="Times New Roman" w:cs="Times New Roman"/>
        </w:rPr>
        <w:t>The</w:t>
      </w:r>
      <w:r w:rsidRPr="004F452E">
        <w:rPr>
          <w:rFonts w:ascii="Times New Roman" w:hAnsi="Times New Roman" w:cs="Times New Roman"/>
        </w:rPr>
        <w:t xml:space="preserve"> discussion of the role of </w:t>
      </w:r>
      <w:r w:rsidR="00E023DC" w:rsidRPr="004F452E">
        <w:rPr>
          <w:rFonts w:ascii="Times New Roman" w:hAnsi="Times New Roman" w:cs="Times New Roman"/>
        </w:rPr>
        <w:t xml:space="preserve">rhetor also pushes the filed to the moral implications and obligations regarding </w:t>
      </w:r>
      <w:r w:rsidR="00F06EF9" w:rsidRPr="004F452E">
        <w:rPr>
          <w:rFonts w:ascii="Times New Roman" w:hAnsi="Times New Roman" w:cs="Times New Roman"/>
        </w:rPr>
        <w:t>what he/she can do vs. what he/she should do</w:t>
      </w:r>
      <w:r w:rsidR="009354A1" w:rsidRPr="004F452E">
        <w:rPr>
          <w:rFonts w:ascii="Times New Roman" w:hAnsi="Times New Roman" w:cs="Times New Roman"/>
        </w:rPr>
        <w:t xml:space="preserve"> while understanding the context of each </w:t>
      </w:r>
      <w:r w:rsidR="00CD51A0" w:rsidRPr="004F452E">
        <w:rPr>
          <w:rFonts w:ascii="Times New Roman" w:hAnsi="Times New Roman" w:cs="Times New Roman"/>
        </w:rPr>
        <w:t>situation before taking action.</w:t>
      </w:r>
    </w:p>
    <w:p w14:paraId="745EBBA3" w14:textId="77777777" w:rsidR="00E43A4B" w:rsidRDefault="00E43A4B" w:rsidP="000B7D7D">
      <w:pPr>
        <w:spacing w:line="480" w:lineRule="auto"/>
        <w:ind w:firstLine="360"/>
        <w:rPr>
          <w:rFonts w:ascii="Times New Roman" w:hAnsi="Times New Roman" w:cs="Times New Roman"/>
        </w:rPr>
      </w:pPr>
    </w:p>
    <w:p w14:paraId="77633B25" w14:textId="77777777" w:rsidR="008B46A8" w:rsidRDefault="008B46A8" w:rsidP="000B7D7D">
      <w:pPr>
        <w:spacing w:line="480" w:lineRule="auto"/>
        <w:ind w:firstLine="360"/>
        <w:rPr>
          <w:rFonts w:ascii="Times New Roman" w:hAnsi="Times New Roman" w:cs="Times New Roman"/>
        </w:rPr>
      </w:pPr>
    </w:p>
    <w:p w14:paraId="375B0DE9" w14:textId="77777777" w:rsidR="008B46A8" w:rsidRDefault="008B46A8" w:rsidP="008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References </w:t>
      </w:r>
    </w:p>
    <w:p w14:paraId="3B317FF5" w14:textId="77777777" w:rsidR="008B46A8" w:rsidRPr="00205548" w:rsidRDefault="008B46A8" w:rsidP="008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7506AB73" w14:textId="77777777" w:rsidR="008B46A8" w:rsidRPr="002E251E" w:rsidRDefault="008B46A8" w:rsidP="008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hanging="562"/>
        <w:rPr>
          <w:rFonts w:ascii="Times New Roman" w:hAnsi="Times New Roman" w:cs="Times New Roman"/>
        </w:rPr>
      </w:pPr>
      <w:r w:rsidRPr="002E251E">
        <w:rPr>
          <w:rFonts w:ascii="Times New Roman" w:hAnsi="Times New Roman" w:cs="Times New Roman"/>
        </w:rPr>
        <w:t>Bitzer, L. F. (1968). The rhetorical situation. </w:t>
      </w:r>
      <w:r w:rsidRPr="002E251E">
        <w:rPr>
          <w:rFonts w:ascii="Times New Roman" w:hAnsi="Times New Roman" w:cs="Times New Roman"/>
          <w:i/>
        </w:rPr>
        <w:t xml:space="preserve">Philosophy and </w:t>
      </w:r>
      <w:r w:rsidRPr="002E251E">
        <w:rPr>
          <w:rFonts w:ascii="Times New Roman" w:hAnsi="Times New Roman" w:cs="Times New Roman"/>
        </w:rPr>
        <w:t>Rhetoric, 1, 1-14.</w:t>
      </w:r>
    </w:p>
    <w:p w14:paraId="1BEC45A1" w14:textId="77777777" w:rsidR="008B46A8" w:rsidRPr="002E251E" w:rsidRDefault="008B46A8" w:rsidP="008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hanging="562"/>
        <w:rPr>
          <w:rFonts w:ascii="Times New Roman" w:hAnsi="Times New Roman" w:cs="Times New Roman"/>
        </w:rPr>
      </w:pPr>
      <w:r w:rsidRPr="002E251E">
        <w:rPr>
          <w:rFonts w:ascii="Times New Roman" w:hAnsi="Times New Roman" w:cs="Times New Roman"/>
        </w:rPr>
        <w:t>Consigny, S. (1974). Rhetoric and its situations. </w:t>
      </w:r>
      <w:r w:rsidRPr="002E251E">
        <w:rPr>
          <w:rFonts w:ascii="Times New Roman" w:hAnsi="Times New Roman" w:cs="Times New Roman"/>
          <w:i/>
        </w:rPr>
        <w:t>Philosophy and Rhetoric, 7</w:t>
      </w:r>
      <w:r w:rsidRPr="002E251E">
        <w:rPr>
          <w:rFonts w:ascii="Times New Roman" w:hAnsi="Times New Roman" w:cs="Times New Roman"/>
        </w:rPr>
        <w:t>(3), 175-186.</w:t>
      </w:r>
    </w:p>
    <w:p w14:paraId="5237E5DD" w14:textId="77777777" w:rsidR="008B46A8" w:rsidRPr="002E251E" w:rsidRDefault="008B46A8" w:rsidP="008B46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hanging="562"/>
        <w:rPr>
          <w:rFonts w:ascii="Times New Roman" w:hAnsi="Times New Roman" w:cs="Times New Roman"/>
        </w:rPr>
      </w:pPr>
      <w:r w:rsidRPr="002E251E">
        <w:rPr>
          <w:rFonts w:ascii="Times New Roman" w:hAnsi="Times New Roman" w:cs="Times New Roman"/>
        </w:rPr>
        <w:t>Vatz, R. E. (1973). The myth of the rhetorical situation. P</w:t>
      </w:r>
      <w:r w:rsidRPr="002E251E">
        <w:rPr>
          <w:rFonts w:ascii="Times New Roman" w:hAnsi="Times New Roman" w:cs="Times New Roman"/>
          <w:i/>
        </w:rPr>
        <w:t>hilosophy and Rhetoric, 6 (</w:t>
      </w:r>
      <w:r w:rsidRPr="002E251E">
        <w:rPr>
          <w:rFonts w:ascii="Times New Roman" w:hAnsi="Times New Roman" w:cs="Times New Roman"/>
        </w:rPr>
        <w:t xml:space="preserve">3), </w:t>
      </w:r>
    </w:p>
    <w:p w14:paraId="457A27DA" w14:textId="77777777" w:rsidR="008B46A8" w:rsidRPr="002E251E" w:rsidRDefault="008B46A8" w:rsidP="008B46A8">
      <w:pPr>
        <w:spacing w:line="480" w:lineRule="auto"/>
        <w:ind w:left="562" w:hanging="562"/>
        <w:rPr>
          <w:rFonts w:ascii="Times New Roman" w:hAnsi="Times New Roman" w:cs="Times New Roman"/>
        </w:rPr>
      </w:pPr>
      <w:r w:rsidRPr="002E251E">
        <w:rPr>
          <w:rFonts w:ascii="Times New Roman" w:hAnsi="Times New Roman" w:cs="Times New Roman"/>
        </w:rPr>
        <w:t xml:space="preserve"> 154-161.</w:t>
      </w:r>
    </w:p>
    <w:p w14:paraId="34E103C9" w14:textId="77777777" w:rsidR="008B46A8" w:rsidRDefault="008B46A8" w:rsidP="008B46A8">
      <w:pPr>
        <w:spacing w:line="480" w:lineRule="auto"/>
        <w:rPr>
          <w:rFonts w:ascii="Times New Roman" w:hAnsi="Times New Roman" w:cs="Times New Roman"/>
        </w:rPr>
      </w:pPr>
    </w:p>
    <w:p w14:paraId="71515286" w14:textId="77777777" w:rsidR="00E43A4B" w:rsidRPr="004F452E" w:rsidRDefault="00E43A4B" w:rsidP="000B7D7D">
      <w:pPr>
        <w:spacing w:line="480" w:lineRule="auto"/>
        <w:ind w:firstLine="360"/>
        <w:rPr>
          <w:rFonts w:ascii="Times New Roman" w:hAnsi="Times New Roman" w:cs="Times New Roman"/>
        </w:rPr>
      </w:pPr>
    </w:p>
    <w:sectPr w:rsidR="00E43A4B" w:rsidRPr="004F452E" w:rsidSect="009930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ADC2" w14:textId="77777777" w:rsidR="001D6289" w:rsidRDefault="001D6289" w:rsidP="007B5C0A">
      <w:r>
        <w:separator/>
      </w:r>
    </w:p>
  </w:endnote>
  <w:endnote w:type="continuationSeparator" w:id="0">
    <w:p w14:paraId="3021680A" w14:textId="77777777" w:rsidR="001D6289" w:rsidRDefault="001D6289" w:rsidP="007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50AD3" w14:textId="77777777" w:rsidR="001D6289" w:rsidRDefault="001D6289" w:rsidP="007B5C0A">
      <w:r>
        <w:separator/>
      </w:r>
    </w:p>
  </w:footnote>
  <w:footnote w:type="continuationSeparator" w:id="0">
    <w:p w14:paraId="14413F7C" w14:textId="77777777" w:rsidR="001D6289" w:rsidRDefault="001D6289" w:rsidP="007B5C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C641" w14:textId="6234974B" w:rsidR="007B5C0A" w:rsidRPr="007B5C0A" w:rsidRDefault="007B5C0A" w:rsidP="007B5C0A">
    <w:pPr>
      <w:pStyle w:val="Header"/>
      <w:rPr>
        <w:rStyle w:val="PageNumber"/>
        <w:rFonts w:ascii="Times New Roman" w:hAnsi="Times New Roman" w:cs="Times New Roman"/>
      </w:rPr>
    </w:pPr>
    <w:r>
      <w:rPr>
        <w:rStyle w:val="PageNumber"/>
      </w:rPr>
      <w:tab/>
    </w:r>
    <w:r w:rsidRPr="007B5C0A">
      <w:rPr>
        <w:rStyle w:val="PageNumber"/>
        <w:rFonts w:ascii="Times New Roman" w:hAnsi="Times New Roman" w:cs="Times New Roman"/>
      </w:rPr>
      <w:tab/>
    </w:r>
    <w:r>
      <w:rPr>
        <w:rStyle w:val="PageNumber"/>
        <w:rFonts w:ascii="Times New Roman" w:hAnsi="Times New Roman" w:cs="Times New Roman"/>
      </w:rPr>
      <w:t>Question #1, RWS 6319</w:t>
    </w:r>
    <w:r w:rsidRPr="007B5C0A">
      <w:rPr>
        <w:rStyle w:val="PageNumber"/>
        <w:rFonts w:ascii="Times New Roman" w:hAnsi="Times New Roman" w:cs="Times New Roman"/>
      </w:rPr>
      <w:t xml:space="preserve">, p. </w:t>
    </w:r>
    <w:r w:rsidRPr="007B5C0A">
      <w:rPr>
        <w:rStyle w:val="PageNumber"/>
        <w:rFonts w:ascii="Times New Roman" w:hAnsi="Times New Roman" w:cs="Times New Roman"/>
      </w:rPr>
      <w:fldChar w:fldCharType="begin"/>
    </w:r>
    <w:r w:rsidRPr="007B5C0A">
      <w:rPr>
        <w:rStyle w:val="PageNumber"/>
        <w:rFonts w:ascii="Times New Roman" w:hAnsi="Times New Roman" w:cs="Times New Roman"/>
      </w:rPr>
      <w:instrText xml:space="preserve">PAGE  </w:instrText>
    </w:r>
    <w:r w:rsidRPr="007B5C0A">
      <w:rPr>
        <w:rStyle w:val="PageNumber"/>
        <w:rFonts w:ascii="Times New Roman" w:hAnsi="Times New Roman" w:cs="Times New Roman"/>
      </w:rPr>
      <w:fldChar w:fldCharType="separate"/>
    </w:r>
    <w:r w:rsidR="0041095D">
      <w:rPr>
        <w:rStyle w:val="PageNumber"/>
        <w:rFonts w:ascii="Times New Roman" w:hAnsi="Times New Roman" w:cs="Times New Roman"/>
        <w:noProof/>
      </w:rPr>
      <w:t>1</w:t>
    </w:r>
    <w:r w:rsidRPr="007B5C0A">
      <w:rPr>
        <w:rStyle w:val="PageNumber"/>
        <w:rFonts w:ascii="Times New Roman" w:hAnsi="Times New Roman" w:cs="Times New Roman"/>
      </w:rPr>
      <w:fldChar w:fldCharType="end"/>
    </w:r>
  </w:p>
  <w:p w14:paraId="5C9CB9B4" w14:textId="77777777" w:rsidR="007B5C0A" w:rsidRDefault="007B5C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23E28"/>
    <w:multiLevelType w:val="hybridMultilevel"/>
    <w:tmpl w:val="984C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D2"/>
    <w:rsid w:val="00006F76"/>
    <w:rsid w:val="0001378A"/>
    <w:rsid w:val="00013CD9"/>
    <w:rsid w:val="000154E2"/>
    <w:rsid w:val="00024C30"/>
    <w:rsid w:val="00025159"/>
    <w:rsid w:val="00025E41"/>
    <w:rsid w:val="00026B85"/>
    <w:rsid w:val="00027EDF"/>
    <w:rsid w:val="000402F2"/>
    <w:rsid w:val="000419BA"/>
    <w:rsid w:val="00057D05"/>
    <w:rsid w:val="00071F72"/>
    <w:rsid w:val="00083361"/>
    <w:rsid w:val="00091709"/>
    <w:rsid w:val="00097878"/>
    <w:rsid w:val="000A4E13"/>
    <w:rsid w:val="000B1841"/>
    <w:rsid w:val="000B5E11"/>
    <w:rsid w:val="000B7D7D"/>
    <w:rsid w:val="000C49B0"/>
    <w:rsid w:val="000E260B"/>
    <w:rsid w:val="000E3217"/>
    <w:rsid w:val="000E6A10"/>
    <w:rsid w:val="000E78F3"/>
    <w:rsid w:val="000F1A2D"/>
    <w:rsid w:val="00104B01"/>
    <w:rsid w:val="00120CCF"/>
    <w:rsid w:val="00122865"/>
    <w:rsid w:val="00134CB1"/>
    <w:rsid w:val="00140353"/>
    <w:rsid w:val="001462A2"/>
    <w:rsid w:val="00151CAF"/>
    <w:rsid w:val="00157594"/>
    <w:rsid w:val="0018009B"/>
    <w:rsid w:val="00183173"/>
    <w:rsid w:val="00191533"/>
    <w:rsid w:val="001A0255"/>
    <w:rsid w:val="001B3457"/>
    <w:rsid w:val="001B6BC2"/>
    <w:rsid w:val="001B6D3F"/>
    <w:rsid w:val="001C5167"/>
    <w:rsid w:val="001D6289"/>
    <w:rsid w:val="001E0333"/>
    <w:rsid w:val="001E5300"/>
    <w:rsid w:val="001E6B86"/>
    <w:rsid w:val="001F5606"/>
    <w:rsid w:val="00201FCC"/>
    <w:rsid w:val="00203BF7"/>
    <w:rsid w:val="00204953"/>
    <w:rsid w:val="002223C9"/>
    <w:rsid w:val="002226ED"/>
    <w:rsid w:val="00222D78"/>
    <w:rsid w:val="00223752"/>
    <w:rsid w:val="0022447A"/>
    <w:rsid w:val="0022527E"/>
    <w:rsid w:val="00230A43"/>
    <w:rsid w:val="0023185A"/>
    <w:rsid w:val="00236375"/>
    <w:rsid w:val="00251C5A"/>
    <w:rsid w:val="0027074D"/>
    <w:rsid w:val="0027183F"/>
    <w:rsid w:val="0027757E"/>
    <w:rsid w:val="00277707"/>
    <w:rsid w:val="0028118C"/>
    <w:rsid w:val="00282DD0"/>
    <w:rsid w:val="00284210"/>
    <w:rsid w:val="00286CF2"/>
    <w:rsid w:val="00290D14"/>
    <w:rsid w:val="00291471"/>
    <w:rsid w:val="002C14C6"/>
    <w:rsid w:val="002C1822"/>
    <w:rsid w:val="002C18C1"/>
    <w:rsid w:val="002D3663"/>
    <w:rsid w:val="002E79D1"/>
    <w:rsid w:val="002F25E3"/>
    <w:rsid w:val="00305538"/>
    <w:rsid w:val="00313A93"/>
    <w:rsid w:val="0032034C"/>
    <w:rsid w:val="00331072"/>
    <w:rsid w:val="00331102"/>
    <w:rsid w:val="003344C4"/>
    <w:rsid w:val="00334B18"/>
    <w:rsid w:val="00337400"/>
    <w:rsid w:val="00344A22"/>
    <w:rsid w:val="00354BCD"/>
    <w:rsid w:val="00356052"/>
    <w:rsid w:val="00361135"/>
    <w:rsid w:val="00366B0A"/>
    <w:rsid w:val="00366F4F"/>
    <w:rsid w:val="0037440F"/>
    <w:rsid w:val="003800E4"/>
    <w:rsid w:val="003840C1"/>
    <w:rsid w:val="003858F8"/>
    <w:rsid w:val="00392FAE"/>
    <w:rsid w:val="003A45F7"/>
    <w:rsid w:val="003A6015"/>
    <w:rsid w:val="003B328C"/>
    <w:rsid w:val="003B4816"/>
    <w:rsid w:val="003C7450"/>
    <w:rsid w:val="004006C8"/>
    <w:rsid w:val="00405119"/>
    <w:rsid w:val="0040616B"/>
    <w:rsid w:val="0041095D"/>
    <w:rsid w:val="00410B4B"/>
    <w:rsid w:val="004139B2"/>
    <w:rsid w:val="00420CE1"/>
    <w:rsid w:val="004224E1"/>
    <w:rsid w:val="0043405B"/>
    <w:rsid w:val="00436A32"/>
    <w:rsid w:val="00444D61"/>
    <w:rsid w:val="004452B8"/>
    <w:rsid w:val="00445466"/>
    <w:rsid w:val="00451B5D"/>
    <w:rsid w:val="00454A3A"/>
    <w:rsid w:val="004578E3"/>
    <w:rsid w:val="00464B96"/>
    <w:rsid w:val="00464CBF"/>
    <w:rsid w:val="00465AFB"/>
    <w:rsid w:val="004704AF"/>
    <w:rsid w:val="00477A39"/>
    <w:rsid w:val="00480079"/>
    <w:rsid w:val="0048353E"/>
    <w:rsid w:val="004865E7"/>
    <w:rsid w:val="004972FE"/>
    <w:rsid w:val="004B1C3D"/>
    <w:rsid w:val="004B3A42"/>
    <w:rsid w:val="004C35AE"/>
    <w:rsid w:val="004C3C21"/>
    <w:rsid w:val="004C566F"/>
    <w:rsid w:val="004D3633"/>
    <w:rsid w:val="004E029B"/>
    <w:rsid w:val="004E6674"/>
    <w:rsid w:val="004F1098"/>
    <w:rsid w:val="004F452E"/>
    <w:rsid w:val="004F530C"/>
    <w:rsid w:val="004F70E2"/>
    <w:rsid w:val="0050228F"/>
    <w:rsid w:val="00514337"/>
    <w:rsid w:val="00517F0F"/>
    <w:rsid w:val="00522071"/>
    <w:rsid w:val="00525C54"/>
    <w:rsid w:val="005316DB"/>
    <w:rsid w:val="005351CF"/>
    <w:rsid w:val="00536FF3"/>
    <w:rsid w:val="00546ACA"/>
    <w:rsid w:val="00546FD5"/>
    <w:rsid w:val="0056461C"/>
    <w:rsid w:val="00572CC4"/>
    <w:rsid w:val="00583579"/>
    <w:rsid w:val="005870B0"/>
    <w:rsid w:val="005952B4"/>
    <w:rsid w:val="00596266"/>
    <w:rsid w:val="005B35EB"/>
    <w:rsid w:val="005C10CC"/>
    <w:rsid w:val="005C4C00"/>
    <w:rsid w:val="005D325A"/>
    <w:rsid w:val="005D49A4"/>
    <w:rsid w:val="005D5960"/>
    <w:rsid w:val="005D7343"/>
    <w:rsid w:val="005E2CC3"/>
    <w:rsid w:val="005E4204"/>
    <w:rsid w:val="005E585F"/>
    <w:rsid w:val="005F286A"/>
    <w:rsid w:val="005F6FFA"/>
    <w:rsid w:val="00603A9B"/>
    <w:rsid w:val="0061113D"/>
    <w:rsid w:val="00622FBD"/>
    <w:rsid w:val="006232EF"/>
    <w:rsid w:val="006333EA"/>
    <w:rsid w:val="00653357"/>
    <w:rsid w:val="0067287F"/>
    <w:rsid w:val="00672E77"/>
    <w:rsid w:val="00673D12"/>
    <w:rsid w:val="0067661E"/>
    <w:rsid w:val="00684E22"/>
    <w:rsid w:val="006878FF"/>
    <w:rsid w:val="00690B49"/>
    <w:rsid w:val="00697223"/>
    <w:rsid w:val="006A1414"/>
    <w:rsid w:val="006A28B1"/>
    <w:rsid w:val="006A597A"/>
    <w:rsid w:val="006B22DC"/>
    <w:rsid w:val="006B4830"/>
    <w:rsid w:val="006C3597"/>
    <w:rsid w:val="006C57AE"/>
    <w:rsid w:val="006C7DA7"/>
    <w:rsid w:val="006D1DCD"/>
    <w:rsid w:val="006D30AC"/>
    <w:rsid w:val="006D756F"/>
    <w:rsid w:val="006E1F66"/>
    <w:rsid w:val="006E3DFF"/>
    <w:rsid w:val="006F22A3"/>
    <w:rsid w:val="00701238"/>
    <w:rsid w:val="00713EB8"/>
    <w:rsid w:val="00720621"/>
    <w:rsid w:val="00721DE4"/>
    <w:rsid w:val="0072633C"/>
    <w:rsid w:val="00731524"/>
    <w:rsid w:val="00753171"/>
    <w:rsid w:val="0075601F"/>
    <w:rsid w:val="00756266"/>
    <w:rsid w:val="00756EA6"/>
    <w:rsid w:val="0077322A"/>
    <w:rsid w:val="0077406E"/>
    <w:rsid w:val="00777978"/>
    <w:rsid w:val="0078048A"/>
    <w:rsid w:val="00780F6E"/>
    <w:rsid w:val="00790348"/>
    <w:rsid w:val="00793256"/>
    <w:rsid w:val="007964C6"/>
    <w:rsid w:val="00797C0E"/>
    <w:rsid w:val="007A1BC5"/>
    <w:rsid w:val="007A39BF"/>
    <w:rsid w:val="007A458F"/>
    <w:rsid w:val="007A5671"/>
    <w:rsid w:val="007A717B"/>
    <w:rsid w:val="007B366C"/>
    <w:rsid w:val="007B461D"/>
    <w:rsid w:val="007B5C0A"/>
    <w:rsid w:val="007C0B04"/>
    <w:rsid w:val="007C5A92"/>
    <w:rsid w:val="007E0ED4"/>
    <w:rsid w:val="007E5F86"/>
    <w:rsid w:val="007F24DD"/>
    <w:rsid w:val="007F38F1"/>
    <w:rsid w:val="00801A4A"/>
    <w:rsid w:val="00802A4F"/>
    <w:rsid w:val="008056CA"/>
    <w:rsid w:val="00810200"/>
    <w:rsid w:val="00810BBE"/>
    <w:rsid w:val="008120CB"/>
    <w:rsid w:val="0081257D"/>
    <w:rsid w:val="00820B5A"/>
    <w:rsid w:val="00830BC8"/>
    <w:rsid w:val="00830C79"/>
    <w:rsid w:val="0083238C"/>
    <w:rsid w:val="00835833"/>
    <w:rsid w:val="008431A9"/>
    <w:rsid w:val="00843F9B"/>
    <w:rsid w:val="00851BCC"/>
    <w:rsid w:val="00860E49"/>
    <w:rsid w:val="00870D33"/>
    <w:rsid w:val="0087521F"/>
    <w:rsid w:val="00880BDE"/>
    <w:rsid w:val="008A3986"/>
    <w:rsid w:val="008B46A8"/>
    <w:rsid w:val="008B6616"/>
    <w:rsid w:val="008C43DD"/>
    <w:rsid w:val="008C5253"/>
    <w:rsid w:val="008C58B5"/>
    <w:rsid w:val="008D4116"/>
    <w:rsid w:val="008E31B4"/>
    <w:rsid w:val="008E6727"/>
    <w:rsid w:val="008F5F90"/>
    <w:rsid w:val="008F67D3"/>
    <w:rsid w:val="0090190E"/>
    <w:rsid w:val="00902107"/>
    <w:rsid w:val="00905150"/>
    <w:rsid w:val="00915670"/>
    <w:rsid w:val="00917776"/>
    <w:rsid w:val="00920982"/>
    <w:rsid w:val="00920B42"/>
    <w:rsid w:val="00920EBC"/>
    <w:rsid w:val="009210A9"/>
    <w:rsid w:val="009307CC"/>
    <w:rsid w:val="00932686"/>
    <w:rsid w:val="009340D5"/>
    <w:rsid w:val="009349F4"/>
    <w:rsid w:val="009354A1"/>
    <w:rsid w:val="009368B8"/>
    <w:rsid w:val="00940DD4"/>
    <w:rsid w:val="00946353"/>
    <w:rsid w:val="00950325"/>
    <w:rsid w:val="0095412B"/>
    <w:rsid w:val="009543CB"/>
    <w:rsid w:val="009548CC"/>
    <w:rsid w:val="00955E6C"/>
    <w:rsid w:val="0096113F"/>
    <w:rsid w:val="00962079"/>
    <w:rsid w:val="0096411E"/>
    <w:rsid w:val="00977D5A"/>
    <w:rsid w:val="009868B0"/>
    <w:rsid w:val="00992B8C"/>
    <w:rsid w:val="009930D2"/>
    <w:rsid w:val="009A0BDA"/>
    <w:rsid w:val="009B437A"/>
    <w:rsid w:val="009C022F"/>
    <w:rsid w:val="009C3511"/>
    <w:rsid w:val="009C56BF"/>
    <w:rsid w:val="009E08C0"/>
    <w:rsid w:val="009E47B9"/>
    <w:rsid w:val="009E4C87"/>
    <w:rsid w:val="009F2A37"/>
    <w:rsid w:val="009F5A86"/>
    <w:rsid w:val="00A00DF3"/>
    <w:rsid w:val="00A11758"/>
    <w:rsid w:val="00A14363"/>
    <w:rsid w:val="00A1463A"/>
    <w:rsid w:val="00A15444"/>
    <w:rsid w:val="00A244BB"/>
    <w:rsid w:val="00A54972"/>
    <w:rsid w:val="00A63545"/>
    <w:rsid w:val="00A64139"/>
    <w:rsid w:val="00A9281F"/>
    <w:rsid w:val="00AC0125"/>
    <w:rsid w:val="00AC6C2E"/>
    <w:rsid w:val="00AD4878"/>
    <w:rsid w:val="00AE1C83"/>
    <w:rsid w:val="00AE618D"/>
    <w:rsid w:val="00AE63BC"/>
    <w:rsid w:val="00AE7595"/>
    <w:rsid w:val="00AF0454"/>
    <w:rsid w:val="00AF3581"/>
    <w:rsid w:val="00AF38BB"/>
    <w:rsid w:val="00B00BE1"/>
    <w:rsid w:val="00B01B3B"/>
    <w:rsid w:val="00B131F6"/>
    <w:rsid w:val="00B14748"/>
    <w:rsid w:val="00B222B6"/>
    <w:rsid w:val="00B254A8"/>
    <w:rsid w:val="00B3108B"/>
    <w:rsid w:val="00B323CC"/>
    <w:rsid w:val="00B34D76"/>
    <w:rsid w:val="00B412CB"/>
    <w:rsid w:val="00B44BE4"/>
    <w:rsid w:val="00B66AA5"/>
    <w:rsid w:val="00B800EA"/>
    <w:rsid w:val="00B9491E"/>
    <w:rsid w:val="00B95277"/>
    <w:rsid w:val="00B971AC"/>
    <w:rsid w:val="00BA07FE"/>
    <w:rsid w:val="00BA39C2"/>
    <w:rsid w:val="00BA3BF2"/>
    <w:rsid w:val="00BB0521"/>
    <w:rsid w:val="00BB68FF"/>
    <w:rsid w:val="00BC1ABF"/>
    <w:rsid w:val="00BC1CCB"/>
    <w:rsid w:val="00BC7F46"/>
    <w:rsid w:val="00BD5436"/>
    <w:rsid w:val="00BE1914"/>
    <w:rsid w:val="00BE573E"/>
    <w:rsid w:val="00BE591C"/>
    <w:rsid w:val="00BF0C48"/>
    <w:rsid w:val="00C073B6"/>
    <w:rsid w:val="00C1059F"/>
    <w:rsid w:val="00C16B5B"/>
    <w:rsid w:val="00C23F11"/>
    <w:rsid w:val="00C33427"/>
    <w:rsid w:val="00C37501"/>
    <w:rsid w:val="00C53434"/>
    <w:rsid w:val="00C62D40"/>
    <w:rsid w:val="00C8670E"/>
    <w:rsid w:val="00CA4AB2"/>
    <w:rsid w:val="00CC0B74"/>
    <w:rsid w:val="00CD063E"/>
    <w:rsid w:val="00CD51A0"/>
    <w:rsid w:val="00CD69AA"/>
    <w:rsid w:val="00CE106F"/>
    <w:rsid w:val="00CE10DC"/>
    <w:rsid w:val="00CE2594"/>
    <w:rsid w:val="00CE5ABD"/>
    <w:rsid w:val="00CF5B49"/>
    <w:rsid w:val="00D01400"/>
    <w:rsid w:val="00D05DC5"/>
    <w:rsid w:val="00D13789"/>
    <w:rsid w:val="00D1415A"/>
    <w:rsid w:val="00D14E32"/>
    <w:rsid w:val="00D22B8E"/>
    <w:rsid w:val="00D34A24"/>
    <w:rsid w:val="00D405DB"/>
    <w:rsid w:val="00D44225"/>
    <w:rsid w:val="00D50120"/>
    <w:rsid w:val="00D550D1"/>
    <w:rsid w:val="00D5638C"/>
    <w:rsid w:val="00D577A1"/>
    <w:rsid w:val="00D60E7F"/>
    <w:rsid w:val="00D64394"/>
    <w:rsid w:val="00D94F58"/>
    <w:rsid w:val="00DA6B54"/>
    <w:rsid w:val="00DA6DC8"/>
    <w:rsid w:val="00DB4492"/>
    <w:rsid w:val="00DB7A56"/>
    <w:rsid w:val="00DC1041"/>
    <w:rsid w:val="00DC42FC"/>
    <w:rsid w:val="00DC5239"/>
    <w:rsid w:val="00DE56A4"/>
    <w:rsid w:val="00DF6BBE"/>
    <w:rsid w:val="00E023DC"/>
    <w:rsid w:val="00E13C8B"/>
    <w:rsid w:val="00E3328C"/>
    <w:rsid w:val="00E43A4B"/>
    <w:rsid w:val="00E737F5"/>
    <w:rsid w:val="00E8587A"/>
    <w:rsid w:val="00E91305"/>
    <w:rsid w:val="00E96CB9"/>
    <w:rsid w:val="00EA12DF"/>
    <w:rsid w:val="00EB2490"/>
    <w:rsid w:val="00EC1D2D"/>
    <w:rsid w:val="00ED5E1F"/>
    <w:rsid w:val="00ED7F96"/>
    <w:rsid w:val="00EE0F76"/>
    <w:rsid w:val="00EE19BB"/>
    <w:rsid w:val="00EF05DF"/>
    <w:rsid w:val="00EF0A5E"/>
    <w:rsid w:val="00EF1BB2"/>
    <w:rsid w:val="00EF5890"/>
    <w:rsid w:val="00EF6E2B"/>
    <w:rsid w:val="00EF7BA2"/>
    <w:rsid w:val="00F016FC"/>
    <w:rsid w:val="00F06EF9"/>
    <w:rsid w:val="00F10EFE"/>
    <w:rsid w:val="00F170A6"/>
    <w:rsid w:val="00F21B97"/>
    <w:rsid w:val="00F37190"/>
    <w:rsid w:val="00F40249"/>
    <w:rsid w:val="00F70BD4"/>
    <w:rsid w:val="00F7191A"/>
    <w:rsid w:val="00F75162"/>
    <w:rsid w:val="00F843C3"/>
    <w:rsid w:val="00F95596"/>
    <w:rsid w:val="00FA0FF5"/>
    <w:rsid w:val="00FB5274"/>
    <w:rsid w:val="00FB5408"/>
    <w:rsid w:val="00FD3583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BCA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C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C0A"/>
  </w:style>
  <w:style w:type="paragraph" w:styleId="Footer">
    <w:name w:val="footer"/>
    <w:basedOn w:val="Normal"/>
    <w:link w:val="FooterChar"/>
    <w:uiPriority w:val="99"/>
    <w:unhideWhenUsed/>
    <w:rsid w:val="007B5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C0A"/>
  </w:style>
  <w:style w:type="character" w:styleId="PageNumber">
    <w:name w:val="page number"/>
    <w:basedOn w:val="DefaultParagraphFont"/>
    <w:uiPriority w:val="99"/>
    <w:semiHidden/>
    <w:unhideWhenUsed/>
    <w:rsid w:val="007B5C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D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C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C0A"/>
  </w:style>
  <w:style w:type="paragraph" w:styleId="Footer">
    <w:name w:val="footer"/>
    <w:basedOn w:val="Normal"/>
    <w:link w:val="FooterChar"/>
    <w:uiPriority w:val="99"/>
    <w:unhideWhenUsed/>
    <w:rsid w:val="007B5C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C0A"/>
  </w:style>
  <w:style w:type="character" w:styleId="PageNumber">
    <w:name w:val="page number"/>
    <w:basedOn w:val="DefaultParagraphFont"/>
    <w:uiPriority w:val="99"/>
    <w:semiHidden/>
    <w:unhideWhenUsed/>
    <w:rsid w:val="007B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1947</Words>
  <Characters>11099</Characters>
  <Application>Microsoft Macintosh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2016-08-08T08:09:00Z</dcterms:created>
  <dcterms:modified xsi:type="dcterms:W3CDTF">2016-08-08T08:09:00Z</dcterms:modified>
</cp:coreProperties>
</file>