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084CD" w14:textId="77777777" w:rsidR="00205548" w:rsidRDefault="00205548" w:rsidP="002055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References </w:t>
      </w:r>
    </w:p>
    <w:p w14:paraId="27CE11F6" w14:textId="77777777" w:rsidR="002E251E" w:rsidRPr="00205548" w:rsidRDefault="002E251E" w:rsidP="002055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14:paraId="0B78407A" w14:textId="77777777" w:rsidR="002E251E" w:rsidRPr="002E251E" w:rsidRDefault="002E251E" w:rsidP="002E25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hanging="562"/>
        <w:rPr>
          <w:rFonts w:ascii="Times New Roman" w:hAnsi="Times New Roman" w:cs="Times New Roman"/>
        </w:rPr>
      </w:pPr>
      <w:proofErr w:type="spellStart"/>
      <w:r w:rsidRPr="002E251E">
        <w:rPr>
          <w:rFonts w:ascii="Times New Roman" w:hAnsi="Times New Roman" w:cs="Times New Roman"/>
        </w:rPr>
        <w:t>Bitzer</w:t>
      </w:r>
      <w:proofErr w:type="spellEnd"/>
      <w:r w:rsidRPr="002E251E">
        <w:rPr>
          <w:rFonts w:ascii="Times New Roman" w:hAnsi="Times New Roman" w:cs="Times New Roman"/>
        </w:rPr>
        <w:t xml:space="preserve">, L. F. (1968). </w:t>
      </w:r>
      <w:proofErr w:type="gramStart"/>
      <w:r w:rsidRPr="002E251E">
        <w:rPr>
          <w:rFonts w:ascii="Times New Roman" w:hAnsi="Times New Roman" w:cs="Times New Roman"/>
        </w:rPr>
        <w:t>The rhetorical situation.</w:t>
      </w:r>
      <w:proofErr w:type="gramEnd"/>
      <w:r w:rsidRPr="002E251E">
        <w:rPr>
          <w:rFonts w:ascii="Times New Roman" w:hAnsi="Times New Roman" w:cs="Times New Roman"/>
        </w:rPr>
        <w:t> </w:t>
      </w:r>
      <w:proofErr w:type="gramStart"/>
      <w:r w:rsidRPr="002E251E">
        <w:rPr>
          <w:rFonts w:ascii="Times New Roman" w:hAnsi="Times New Roman" w:cs="Times New Roman"/>
          <w:i/>
        </w:rPr>
        <w:t xml:space="preserve">Philosophy and </w:t>
      </w:r>
      <w:r w:rsidRPr="002E251E">
        <w:rPr>
          <w:rFonts w:ascii="Times New Roman" w:hAnsi="Times New Roman" w:cs="Times New Roman"/>
        </w:rPr>
        <w:t>Rhetoric, 1, 1-14.</w:t>
      </w:r>
      <w:proofErr w:type="gramEnd"/>
    </w:p>
    <w:p w14:paraId="1F4E45EA" w14:textId="77777777" w:rsidR="002E251E" w:rsidRPr="002E251E" w:rsidRDefault="002E251E" w:rsidP="002E25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hanging="562"/>
        <w:rPr>
          <w:rFonts w:ascii="Times New Roman" w:hAnsi="Times New Roman" w:cs="Times New Roman"/>
        </w:rPr>
      </w:pPr>
      <w:proofErr w:type="spellStart"/>
      <w:proofErr w:type="gramStart"/>
      <w:r w:rsidRPr="002E251E">
        <w:rPr>
          <w:rFonts w:ascii="Times New Roman" w:hAnsi="Times New Roman" w:cs="Times New Roman"/>
        </w:rPr>
        <w:t>Consigny</w:t>
      </w:r>
      <w:proofErr w:type="spellEnd"/>
      <w:r w:rsidRPr="002E251E">
        <w:rPr>
          <w:rFonts w:ascii="Times New Roman" w:hAnsi="Times New Roman" w:cs="Times New Roman"/>
        </w:rPr>
        <w:t>, S. (1974).</w:t>
      </w:r>
      <w:proofErr w:type="gramEnd"/>
      <w:r w:rsidRPr="002E251E">
        <w:rPr>
          <w:rFonts w:ascii="Times New Roman" w:hAnsi="Times New Roman" w:cs="Times New Roman"/>
        </w:rPr>
        <w:t xml:space="preserve"> </w:t>
      </w:r>
      <w:proofErr w:type="gramStart"/>
      <w:r w:rsidRPr="002E251E">
        <w:rPr>
          <w:rFonts w:ascii="Times New Roman" w:hAnsi="Times New Roman" w:cs="Times New Roman"/>
        </w:rPr>
        <w:t>Rhetoric and its situations.</w:t>
      </w:r>
      <w:proofErr w:type="gramEnd"/>
      <w:r w:rsidRPr="002E251E">
        <w:rPr>
          <w:rFonts w:ascii="Times New Roman" w:hAnsi="Times New Roman" w:cs="Times New Roman"/>
        </w:rPr>
        <w:t> </w:t>
      </w:r>
      <w:proofErr w:type="gramStart"/>
      <w:r w:rsidRPr="002E251E">
        <w:rPr>
          <w:rFonts w:ascii="Times New Roman" w:hAnsi="Times New Roman" w:cs="Times New Roman"/>
          <w:i/>
        </w:rPr>
        <w:t>Philosophy and Rhetoric, 7</w:t>
      </w:r>
      <w:r w:rsidRPr="002E251E">
        <w:rPr>
          <w:rFonts w:ascii="Times New Roman" w:hAnsi="Times New Roman" w:cs="Times New Roman"/>
        </w:rPr>
        <w:t>(3), 175-186.</w:t>
      </w:r>
      <w:proofErr w:type="gramEnd"/>
    </w:p>
    <w:p w14:paraId="18DCE153" w14:textId="77777777" w:rsidR="002E251E" w:rsidRPr="002E251E" w:rsidRDefault="002E251E" w:rsidP="002E251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hanging="562"/>
        <w:rPr>
          <w:rFonts w:ascii="Times New Roman" w:hAnsi="Times New Roman" w:cs="Times New Roman"/>
        </w:rPr>
      </w:pPr>
      <w:proofErr w:type="spellStart"/>
      <w:r w:rsidRPr="002E251E">
        <w:rPr>
          <w:rFonts w:ascii="Times New Roman" w:hAnsi="Times New Roman" w:cs="Times New Roman"/>
        </w:rPr>
        <w:t>Vatz</w:t>
      </w:r>
      <w:proofErr w:type="spellEnd"/>
      <w:r w:rsidRPr="002E251E">
        <w:rPr>
          <w:rFonts w:ascii="Times New Roman" w:hAnsi="Times New Roman" w:cs="Times New Roman"/>
        </w:rPr>
        <w:t xml:space="preserve">, R. E. (1973). </w:t>
      </w:r>
      <w:proofErr w:type="gramStart"/>
      <w:r w:rsidRPr="002E251E">
        <w:rPr>
          <w:rFonts w:ascii="Times New Roman" w:hAnsi="Times New Roman" w:cs="Times New Roman"/>
        </w:rPr>
        <w:t>The myth of the rhetorical situation.</w:t>
      </w:r>
      <w:proofErr w:type="gramEnd"/>
      <w:r w:rsidRPr="002E251E">
        <w:rPr>
          <w:rFonts w:ascii="Times New Roman" w:hAnsi="Times New Roman" w:cs="Times New Roman"/>
        </w:rPr>
        <w:t> P</w:t>
      </w:r>
      <w:r w:rsidRPr="002E251E">
        <w:rPr>
          <w:rFonts w:ascii="Times New Roman" w:hAnsi="Times New Roman" w:cs="Times New Roman"/>
          <w:i/>
        </w:rPr>
        <w:t>hilosophy and Rhetoric, 6 (</w:t>
      </w:r>
      <w:r w:rsidRPr="002E251E">
        <w:rPr>
          <w:rFonts w:ascii="Times New Roman" w:hAnsi="Times New Roman" w:cs="Times New Roman"/>
        </w:rPr>
        <w:t xml:space="preserve">3), </w:t>
      </w:r>
    </w:p>
    <w:p w14:paraId="2B986466" w14:textId="6CBCF348" w:rsidR="004E4B0E" w:rsidRPr="002E251E" w:rsidRDefault="002E251E" w:rsidP="002E251E">
      <w:pPr>
        <w:spacing w:line="480" w:lineRule="auto"/>
        <w:ind w:left="562" w:hanging="562"/>
        <w:rPr>
          <w:rFonts w:ascii="Times New Roman" w:hAnsi="Times New Roman" w:cs="Times New Roman"/>
        </w:rPr>
      </w:pPr>
      <w:r w:rsidRPr="002E251E">
        <w:rPr>
          <w:rFonts w:ascii="Times New Roman" w:hAnsi="Times New Roman" w:cs="Times New Roman"/>
        </w:rPr>
        <w:t xml:space="preserve"> 154-161.</w:t>
      </w:r>
    </w:p>
    <w:bookmarkEnd w:id="0"/>
    <w:p w14:paraId="10506032" w14:textId="77777777" w:rsidR="004E4B0E" w:rsidRPr="00205548" w:rsidRDefault="004E4B0E" w:rsidP="00852388">
      <w:pPr>
        <w:spacing w:line="480" w:lineRule="auto"/>
        <w:ind w:left="562" w:hanging="562"/>
        <w:rPr>
          <w:rFonts w:ascii="Times New Roman" w:hAnsi="Times New Roman" w:cs="Times New Roman"/>
        </w:rPr>
      </w:pPr>
    </w:p>
    <w:sectPr w:rsidR="004E4B0E" w:rsidRPr="00205548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48"/>
    <w:rsid w:val="00205548"/>
    <w:rsid w:val="002E251E"/>
    <w:rsid w:val="004E4B0E"/>
    <w:rsid w:val="00852388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0386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5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4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5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54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Macintosh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2016-08-07T23:00:00Z</dcterms:created>
  <dcterms:modified xsi:type="dcterms:W3CDTF">2016-08-08T08:08:00Z</dcterms:modified>
</cp:coreProperties>
</file>