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62EB6" w14:textId="77777777" w:rsidR="007B32C9" w:rsidRPr="002E3400" w:rsidRDefault="007B32C9" w:rsidP="007B32C9">
      <w:pPr>
        <w:jc w:val="center"/>
        <w:rPr>
          <w:rStyle w:val="Strong"/>
          <w:rFonts w:asciiTheme="minorHAnsi" w:eastAsiaTheme="minorHAnsi" w:hAnsiTheme="minorHAnsi" w:cstheme="minorBidi"/>
          <w:sz w:val="24"/>
          <w:szCs w:val="24"/>
        </w:rPr>
      </w:pPr>
      <w:bookmarkStart w:id="0" w:name="_GoBack"/>
      <w:bookmarkEnd w:id="0"/>
      <w:r w:rsidRPr="002E3400">
        <w:rPr>
          <w:rStyle w:val="Strong"/>
          <w:rFonts w:ascii="Arial" w:hAnsi="Arial" w:cs="Arial"/>
          <w:color w:val="000000"/>
          <w:sz w:val="24"/>
          <w:szCs w:val="24"/>
        </w:rPr>
        <w:t>Rhetoric and Writing Studies</w:t>
      </w:r>
    </w:p>
    <w:p w14:paraId="3BFAE0F9" w14:textId="77777777" w:rsidR="007B32C9" w:rsidRPr="002E3400" w:rsidRDefault="007B32C9" w:rsidP="007B32C9">
      <w:pPr>
        <w:jc w:val="center"/>
        <w:rPr>
          <w:rStyle w:val="Strong"/>
        </w:rPr>
      </w:pPr>
      <w:r w:rsidRPr="002E3400">
        <w:rPr>
          <w:rStyle w:val="Strong"/>
          <w:rFonts w:ascii="Arial" w:hAnsi="Arial" w:cs="Arial"/>
          <w:color w:val="000000"/>
          <w:sz w:val="24"/>
          <w:szCs w:val="24"/>
        </w:rPr>
        <w:t>PhD Program</w:t>
      </w:r>
    </w:p>
    <w:p w14:paraId="229576AB" w14:textId="77777777" w:rsidR="007B32C9" w:rsidRPr="002E3400" w:rsidRDefault="007B32C9" w:rsidP="007B32C9">
      <w:pPr>
        <w:jc w:val="center"/>
        <w:rPr>
          <w:rStyle w:val="Strong"/>
        </w:rPr>
      </w:pPr>
      <w:r w:rsidRPr="002E3400">
        <w:rPr>
          <w:rStyle w:val="Strong"/>
          <w:rFonts w:ascii="Arial" w:hAnsi="Arial" w:cs="Arial"/>
          <w:color w:val="000000"/>
          <w:sz w:val="24"/>
          <w:szCs w:val="24"/>
        </w:rPr>
        <w:t>Qualifying Examination</w:t>
      </w:r>
    </w:p>
    <w:p w14:paraId="5AF6392A" w14:textId="77777777" w:rsidR="007B32C9" w:rsidRPr="002E3400" w:rsidRDefault="00550D6E" w:rsidP="007B32C9">
      <w:pPr>
        <w:jc w:val="center"/>
        <w:rPr>
          <w:rStyle w:val="Strong"/>
        </w:rPr>
      </w:pPr>
      <w:r>
        <w:rPr>
          <w:rStyle w:val="Strong"/>
          <w:rFonts w:ascii="Arial" w:hAnsi="Arial" w:cs="Arial"/>
          <w:color w:val="000000"/>
          <w:sz w:val="24"/>
          <w:szCs w:val="24"/>
        </w:rPr>
        <w:t>August 3-6</w:t>
      </w:r>
      <w:r w:rsidR="007B32C9">
        <w:rPr>
          <w:rStyle w:val="Strong"/>
          <w:rFonts w:ascii="Arial" w:hAnsi="Arial" w:cs="Arial"/>
          <w:color w:val="000000"/>
          <w:sz w:val="24"/>
          <w:szCs w:val="24"/>
        </w:rPr>
        <w:t>, 201</w:t>
      </w:r>
      <w:r>
        <w:rPr>
          <w:rStyle w:val="Strong"/>
          <w:rFonts w:ascii="Arial" w:hAnsi="Arial" w:cs="Arial"/>
          <w:color w:val="000000"/>
          <w:sz w:val="24"/>
          <w:szCs w:val="24"/>
        </w:rPr>
        <w:t>5</w:t>
      </w:r>
    </w:p>
    <w:p w14:paraId="32FBDF31" w14:textId="77777777" w:rsidR="007B32C9" w:rsidRDefault="007B32C9" w:rsidP="007B32C9">
      <w:pPr>
        <w:rPr>
          <w:rStyle w:val="Strong"/>
        </w:rPr>
      </w:pPr>
    </w:p>
    <w:p w14:paraId="03AE39F7" w14:textId="77777777" w:rsidR="007B32C9" w:rsidRDefault="007B32C9" w:rsidP="007B32C9">
      <w:pPr>
        <w:rPr>
          <w:rStyle w:val="Strong"/>
        </w:rPr>
      </w:pPr>
    </w:p>
    <w:p w14:paraId="4DF26011" w14:textId="77777777" w:rsidR="007B32C9" w:rsidRPr="00F84C22" w:rsidRDefault="007B32C9" w:rsidP="00550D6E">
      <w:pPr>
        <w:ind w:left="720" w:hanging="720"/>
        <w:rPr>
          <w:rStyle w:val="Strong"/>
          <w:b w:val="0"/>
          <w:color w:val="000000"/>
          <w:sz w:val="24"/>
          <w:szCs w:val="24"/>
        </w:rPr>
      </w:pPr>
      <w:r w:rsidRPr="00F84C22">
        <w:rPr>
          <w:rStyle w:val="Strong"/>
          <w:b w:val="0"/>
          <w:color w:val="000000"/>
          <w:sz w:val="24"/>
          <w:szCs w:val="24"/>
        </w:rPr>
        <w:t>To</w:t>
      </w:r>
      <w:r w:rsidR="00550D6E" w:rsidRPr="00F84C22">
        <w:rPr>
          <w:rStyle w:val="Strong"/>
          <w:b w:val="0"/>
          <w:color w:val="000000"/>
          <w:sz w:val="24"/>
          <w:szCs w:val="24"/>
        </w:rPr>
        <w:t xml:space="preserve">:  </w:t>
      </w:r>
      <w:proofErr w:type="spellStart"/>
      <w:r w:rsidR="00550D6E" w:rsidRPr="00F84C22">
        <w:rPr>
          <w:rStyle w:val="Strong"/>
          <w:b w:val="0"/>
          <w:color w:val="000000"/>
          <w:sz w:val="24"/>
          <w:szCs w:val="24"/>
        </w:rPr>
        <w:t>Lizbett</w:t>
      </w:r>
      <w:proofErr w:type="spellEnd"/>
      <w:r w:rsidR="00550D6E" w:rsidRPr="00F84C22">
        <w:rPr>
          <w:rStyle w:val="Strong"/>
          <w:b w:val="0"/>
          <w:color w:val="000000"/>
          <w:sz w:val="24"/>
          <w:szCs w:val="24"/>
        </w:rPr>
        <w:t xml:space="preserve"> </w:t>
      </w:r>
      <w:proofErr w:type="spellStart"/>
      <w:r w:rsidR="00550D6E" w:rsidRPr="00F84C22">
        <w:rPr>
          <w:rStyle w:val="Strong"/>
          <w:b w:val="0"/>
          <w:color w:val="000000"/>
          <w:sz w:val="24"/>
          <w:szCs w:val="24"/>
        </w:rPr>
        <w:t>Tinoco</w:t>
      </w:r>
      <w:proofErr w:type="spellEnd"/>
      <w:r w:rsidR="00550D6E" w:rsidRPr="00F84C22">
        <w:rPr>
          <w:rStyle w:val="Strong"/>
          <w:b w:val="0"/>
          <w:color w:val="000000"/>
          <w:sz w:val="24"/>
          <w:szCs w:val="24"/>
        </w:rPr>
        <w:t xml:space="preserve"> and Gina Lawrence</w:t>
      </w:r>
    </w:p>
    <w:p w14:paraId="665C53E0" w14:textId="77777777" w:rsidR="00550D6E" w:rsidRPr="00F84C22" w:rsidRDefault="00550D6E" w:rsidP="00550D6E">
      <w:pPr>
        <w:ind w:left="720" w:hanging="720"/>
        <w:rPr>
          <w:rStyle w:val="Strong"/>
          <w:b w:val="0"/>
          <w:sz w:val="24"/>
          <w:szCs w:val="24"/>
        </w:rPr>
      </w:pPr>
    </w:p>
    <w:p w14:paraId="7F0AA132" w14:textId="77777777" w:rsidR="007B32C9" w:rsidRPr="00F84C22" w:rsidRDefault="007B32C9" w:rsidP="007B32C9">
      <w:pPr>
        <w:rPr>
          <w:rStyle w:val="Strong"/>
          <w:b w:val="0"/>
          <w:sz w:val="24"/>
          <w:szCs w:val="24"/>
        </w:rPr>
      </w:pPr>
      <w:r w:rsidRPr="00F84C22">
        <w:rPr>
          <w:rStyle w:val="Strong"/>
          <w:b w:val="0"/>
          <w:color w:val="000000"/>
          <w:sz w:val="24"/>
          <w:szCs w:val="24"/>
        </w:rPr>
        <w:t xml:space="preserve">From:  Kate Mangelsdorf &amp; RWS Faculty </w:t>
      </w:r>
    </w:p>
    <w:p w14:paraId="55D6FFC9" w14:textId="77777777" w:rsidR="007B32C9" w:rsidRPr="00F84C22" w:rsidRDefault="007B32C9" w:rsidP="007B32C9">
      <w:pPr>
        <w:rPr>
          <w:rStyle w:val="Strong"/>
          <w:b w:val="0"/>
          <w:sz w:val="24"/>
          <w:szCs w:val="24"/>
        </w:rPr>
      </w:pPr>
    </w:p>
    <w:p w14:paraId="341FAF57" w14:textId="70A70CB5" w:rsidR="007B32C9" w:rsidRPr="00F84C22" w:rsidRDefault="007B32C9" w:rsidP="007B32C9">
      <w:pPr>
        <w:rPr>
          <w:rStyle w:val="Strong"/>
          <w:b w:val="0"/>
          <w:sz w:val="24"/>
          <w:szCs w:val="24"/>
        </w:rPr>
      </w:pPr>
      <w:r w:rsidRPr="00F84C22">
        <w:rPr>
          <w:rStyle w:val="Strong"/>
          <w:b w:val="0"/>
          <w:color w:val="000000"/>
          <w:sz w:val="24"/>
          <w:szCs w:val="24"/>
        </w:rPr>
        <w:t>Below are the instructions and questions for your qualifying exam.  Please return your exams to</w:t>
      </w:r>
      <w:r w:rsidR="00550D6E" w:rsidRPr="00F84C22">
        <w:rPr>
          <w:rStyle w:val="Strong"/>
          <w:b w:val="0"/>
          <w:color w:val="000000"/>
          <w:sz w:val="24"/>
          <w:szCs w:val="24"/>
        </w:rPr>
        <w:t xml:space="preserve"> </w:t>
      </w:r>
      <w:proofErr w:type="spellStart"/>
      <w:r w:rsidR="00550D6E" w:rsidRPr="00F84C22">
        <w:rPr>
          <w:rStyle w:val="Strong"/>
          <w:b w:val="0"/>
          <w:color w:val="000000"/>
          <w:sz w:val="24"/>
          <w:szCs w:val="24"/>
        </w:rPr>
        <w:t>Mitzel</w:t>
      </w:r>
      <w:proofErr w:type="spellEnd"/>
      <w:r w:rsidR="00550D6E" w:rsidRPr="00F84C22">
        <w:rPr>
          <w:rStyle w:val="Strong"/>
          <w:b w:val="0"/>
          <w:color w:val="000000"/>
          <w:sz w:val="24"/>
          <w:szCs w:val="24"/>
        </w:rPr>
        <w:t xml:space="preserve"> Garcia (maveytia@utep.edu</w:t>
      </w:r>
      <w:r w:rsidR="00F84C22" w:rsidRPr="00F84C22">
        <w:rPr>
          <w:rStyle w:val="Strong"/>
          <w:b w:val="0"/>
          <w:color w:val="000000"/>
          <w:sz w:val="24"/>
          <w:szCs w:val="24"/>
        </w:rPr>
        <w:t>) at</w:t>
      </w:r>
      <w:r w:rsidRPr="00F84C22">
        <w:rPr>
          <w:rStyle w:val="Strong"/>
          <w:b w:val="0"/>
          <w:color w:val="000000"/>
          <w:sz w:val="24"/>
          <w:szCs w:val="24"/>
        </w:rPr>
        <w:t xml:space="preserve"> or before </w:t>
      </w:r>
      <w:r w:rsidR="00550D6E" w:rsidRPr="00F84C22">
        <w:rPr>
          <w:rStyle w:val="Strong"/>
          <w:b w:val="0"/>
          <w:color w:val="000000"/>
          <w:sz w:val="24"/>
          <w:szCs w:val="24"/>
        </w:rPr>
        <w:t>8:00 am on Thursday, August 6</w:t>
      </w:r>
      <w:r w:rsidRPr="00F84C22">
        <w:rPr>
          <w:rStyle w:val="Strong"/>
          <w:b w:val="0"/>
          <w:color w:val="000000"/>
          <w:sz w:val="24"/>
          <w:szCs w:val="24"/>
        </w:rPr>
        <w:t>.</w:t>
      </w:r>
    </w:p>
    <w:p w14:paraId="3E9676F8" w14:textId="77777777" w:rsidR="007B32C9" w:rsidRPr="00F84C22" w:rsidRDefault="007B32C9" w:rsidP="007B32C9">
      <w:pPr>
        <w:rPr>
          <w:rStyle w:val="Strong"/>
          <w:b w:val="0"/>
          <w:sz w:val="24"/>
          <w:szCs w:val="24"/>
        </w:rPr>
      </w:pPr>
    </w:p>
    <w:p w14:paraId="2D5EE42F" w14:textId="77777777" w:rsidR="007B32C9" w:rsidRPr="00F84C22" w:rsidRDefault="007B32C9" w:rsidP="007B32C9">
      <w:pPr>
        <w:rPr>
          <w:rStyle w:val="Strong"/>
          <w:b w:val="0"/>
          <w:sz w:val="24"/>
          <w:szCs w:val="24"/>
        </w:rPr>
      </w:pPr>
      <w:r w:rsidRPr="00F84C22">
        <w:rPr>
          <w:rStyle w:val="Strong"/>
          <w:b w:val="0"/>
          <w:color w:val="000000"/>
          <w:sz w:val="24"/>
          <w:szCs w:val="24"/>
        </w:rPr>
        <w:t>The RWS Committee evaluates the exams anonymously.  Before sending t</w:t>
      </w:r>
      <w:r w:rsidR="00550D6E" w:rsidRPr="00F84C22">
        <w:rPr>
          <w:rStyle w:val="Strong"/>
          <w:b w:val="0"/>
          <w:color w:val="000000"/>
          <w:sz w:val="24"/>
          <w:szCs w:val="24"/>
        </w:rPr>
        <w:t xml:space="preserve">he exams to the committee, </w:t>
      </w:r>
      <w:proofErr w:type="spellStart"/>
      <w:r w:rsidR="00550D6E" w:rsidRPr="00F84C22">
        <w:rPr>
          <w:rStyle w:val="Strong"/>
          <w:b w:val="0"/>
          <w:color w:val="000000"/>
          <w:sz w:val="24"/>
          <w:szCs w:val="24"/>
        </w:rPr>
        <w:t>Mitzel</w:t>
      </w:r>
      <w:proofErr w:type="spellEnd"/>
      <w:r w:rsidR="00550D6E" w:rsidRPr="00F84C22">
        <w:rPr>
          <w:rStyle w:val="Strong"/>
          <w:b w:val="0"/>
          <w:color w:val="000000"/>
          <w:sz w:val="24"/>
          <w:szCs w:val="24"/>
        </w:rPr>
        <w:t xml:space="preserve"> </w:t>
      </w:r>
      <w:r w:rsidRPr="00F84C22">
        <w:rPr>
          <w:rStyle w:val="Strong"/>
          <w:b w:val="0"/>
          <w:color w:val="000000"/>
          <w:sz w:val="24"/>
          <w:szCs w:val="24"/>
        </w:rPr>
        <w:t>will delete your names and give you identification numbers.</w:t>
      </w:r>
    </w:p>
    <w:p w14:paraId="2C649B9E" w14:textId="77777777" w:rsidR="007B32C9" w:rsidRPr="00F84C22" w:rsidRDefault="007B32C9" w:rsidP="007B32C9">
      <w:pPr>
        <w:rPr>
          <w:rStyle w:val="Strong"/>
          <w:b w:val="0"/>
          <w:sz w:val="24"/>
          <w:szCs w:val="24"/>
        </w:rPr>
      </w:pPr>
    </w:p>
    <w:p w14:paraId="2AB2CD3F" w14:textId="1E2F5D72" w:rsidR="007B32C9" w:rsidRPr="00F84C22" w:rsidRDefault="007B32C9" w:rsidP="007B32C9">
      <w:pPr>
        <w:rPr>
          <w:rStyle w:val="Strong"/>
          <w:b w:val="0"/>
          <w:color w:val="000000"/>
          <w:sz w:val="24"/>
          <w:szCs w:val="24"/>
        </w:rPr>
      </w:pPr>
      <w:r w:rsidRPr="00F84C22">
        <w:rPr>
          <w:rStyle w:val="Strong"/>
          <w:b w:val="0"/>
          <w:color w:val="000000"/>
          <w:sz w:val="24"/>
          <w:szCs w:val="24"/>
        </w:rPr>
        <w:t xml:space="preserve">Following is information regarding the required format of the examination, assessment criteria for the </w:t>
      </w:r>
      <w:r w:rsidR="00C2536D" w:rsidRPr="00F84C22">
        <w:rPr>
          <w:rStyle w:val="Strong"/>
          <w:b w:val="0"/>
          <w:color w:val="000000"/>
          <w:sz w:val="24"/>
          <w:szCs w:val="24"/>
        </w:rPr>
        <w:t xml:space="preserve">examination, examination grades, </w:t>
      </w:r>
      <w:r w:rsidRPr="00F84C22">
        <w:rPr>
          <w:rStyle w:val="Strong"/>
          <w:b w:val="0"/>
          <w:color w:val="000000"/>
          <w:sz w:val="24"/>
          <w:szCs w:val="24"/>
        </w:rPr>
        <w:t xml:space="preserve">and, finally, the examination questions. </w:t>
      </w:r>
    </w:p>
    <w:p w14:paraId="2878C35A" w14:textId="77777777" w:rsidR="007B32C9" w:rsidRPr="00F84C22" w:rsidRDefault="007B32C9" w:rsidP="007B32C9">
      <w:pPr>
        <w:rPr>
          <w:rStyle w:val="Strong"/>
          <w:b w:val="0"/>
          <w:sz w:val="24"/>
          <w:szCs w:val="24"/>
        </w:rPr>
      </w:pPr>
    </w:p>
    <w:p w14:paraId="3BEB28E4" w14:textId="77777777" w:rsidR="007B32C9" w:rsidRPr="00F84C22" w:rsidRDefault="007B32C9" w:rsidP="007B32C9">
      <w:pPr>
        <w:jc w:val="center"/>
        <w:rPr>
          <w:rStyle w:val="Strong"/>
          <w:sz w:val="24"/>
          <w:szCs w:val="24"/>
        </w:rPr>
      </w:pPr>
      <w:r w:rsidRPr="00F84C22">
        <w:rPr>
          <w:rStyle w:val="Strong"/>
          <w:color w:val="000000"/>
          <w:sz w:val="24"/>
          <w:szCs w:val="24"/>
        </w:rPr>
        <w:t>Format of the Examination</w:t>
      </w:r>
    </w:p>
    <w:p w14:paraId="478C7A76" w14:textId="77777777" w:rsidR="007B32C9" w:rsidRPr="00F84C22" w:rsidRDefault="007B32C9" w:rsidP="007B32C9">
      <w:pPr>
        <w:rPr>
          <w:rStyle w:val="Strong"/>
          <w:b w:val="0"/>
          <w:sz w:val="24"/>
          <w:szCs w:val="24"/>
        </w:rPr>
      </w:pPr>
      <w:r w:rsidRPr="00F84C22">
        <w:rPr>
          <w:rStyle w:val="Strong"/>
          <w:b w:val="0"/>
          <w:color w:val="000000"/>
          <w:sz w:val="24"/>
          <w:szCs w:val="24"/>
        </w:rPr>
        <w:t>Follow these directions to format your examination:</w:t>
      </w:r>
    </w:p>
    <w:p w14:paraId="7342CD37" w14:textId="77777777" w:rsidR="007B32C9" w:rsidRPr="00F84C22" w:rsidRDefault="007B32C9" w:rsidP="007B32C9">
      <w:pPr>
        <w:numPr>
          <w:ilvl w:val="0"/>
          <w:numId w:val="2"/>
        </w:numPr>
        <w:rPr>
          <w:rStyle w:val="Strong"/>
          <w:b w:val="0"/>
          <w:sz w:val="24"/>
          <w:szCs w:val="24"/>
        </w:rPr>
      </w:pPr>
      <w:r w:rsidRPr="00F84C22">
        <w:rPr>
          <w:rStyle w:val="Strong"/>
          <w:b w:val="0"/>
          <w:color w:val="000000"/>
          <w:sz w:val="24"/>
          <w:szCs w:val="24"/>
        </w:rPr>
        <w:t xml:space="preserve">Do not exceed a </w:t>
      </w:r>
      <w:r w:rsidRPr="00F84C22">
        <w:rPr>
          <w:rStyle w:val="Strong"/>
          <w:b w:val="0"/>
          <w:i/>
          <w:color w:val="000000"/>
          <w:sz w:val="24"/>
          <w:szCs w:val="24"/>
        </w:rPr>
        <w:t xml:space="preserve">total </w:t>
      </w:r>
      <w:r w:rsidRPr="00F84C22">
        <w:rPr>
          <w:rStyle w:val="Strong"/>
          <w:b w:val="0"/>
          <w:color w:val="000000"/>
          <w:sz w:val="24"/>
          <w:szCs w:val="24"/>
        </w:rPr>
        <w:t>of 32 double-spaced pages, not counting a Works Cited</w:t>
      </w:r>
      <w:r w:rsidR="00550D6E" w:rsidRPr="00F84C22">
        <w:rPr>
          <w:rStyle w:val="Strong"/>
          <w:b w:val="0"/>
          <w:color w:val="000000"/>
          <w:sz w:val="24"/>
          <w:szCs w:val="24"/>
        </w:rPr>
        <w:t xml:space="preserve"> or References</w:t>
      </w:r>
      <w:r w:rsidRPr="00F84C22">
        <w:rPr>
          <w:rStyle w:val="Strong"/>
          <w:b w:val="0"/>
          <w:color w:val="000000"/>
          <w:sz w:val="24"/>
          <w:szCs w:val="24"/>
        </w:rPr>
        <w:t xml:space="preserve"> page for each response.  You may use MLA or APA citation format.   </w:t>
      </w:r>
    </w:p>
    <w:p w14:paraId="64C7BAB4" w14:textId="77777777" w:rsidR="007B32C9" w:rsidRPr="00F84C22" w:rsidRDefault="007B32C9" w:rsidP="007B32C9">
      <w:pPr>
        <w:numPr>
          <w:ilvl w:val="0"/>
          <w:numId w:val="2"/>
        </w:numPr>
        <w:rPr>
          <w:rStyle w:val="Strong"/>
          <w:b w:val="0"/>
          <w:sz w:val="24"/>
          <w:szCs w:val="24"/>
        </w:rPr>
      </w:pPr>
      <w:r w:rsidRPr="00F84C22">
        <w:rPr>
          <w:rStyle w:val="Strong"/>
          <w:b w:val="0"/>
          <w:color w:val="000000"/>
          <w:sz w:val="24"/>
          <w:szCs w:val="24"/>
        </w:rPr>
        <w:t xml:space="preserve">Use the font Times New Roman, 12 point. </w:t>
      </w:r>
    </w:p>
    <w:p w14:paraId="5D5271D1" w14:textId="77777777" w:rsidR="007B32C9" w:rsidRPr="00F84C22" w:rsidRDefault="007B32C9" w:rsidP="007B32C9">
      <w:pPr>
        <w:numPr>
          <w:ilvl w:val="0"/>
          <w:numId w:val="2"/>
        </w:numPr>
        <w:rPr>
          <w:rStyle w:val="Strong"/>
          <w:b w:val="0"/>
          <w:sz w:val="24"/>
          <w:szCs w:val="24"/>
        </w:rPr>
      </w:pPr>
      <w:r w:rsidRPr="00F84C22">
        <w:rPr>
          <w:rStyle w:val="Strong"/>
          <w:b w:val="0"/>
          <w:color w:val="000000"/>
          <w:sz w:val="24"/>
          <w:szCs w:val="24"/>
        </w:rPr>
        <w:t>Use one-inch margins.</w:t>
      </w:r>
    </w:p>
    <w:p w14:paraId="3EE54461" w14:textId="10AC24BD" w:rsidR="007B32C9" w:rsidRPr="00F84C22" w:rsidRDefault="007B32C9" w:rsidP="007B32C9">
      <w:pPr>
        <w:numPr>
          <w:ilvl w:val="0"/>
          <w:numId w:val="2"/>
        </w:numPr>
        <w:rPr>
          <w:rStyle w:val="Strong"/>
          <w:b w:val="0"/>
          <w:bCs w:val="0"/>
          <w:sz w:val="24"/>
          <w:szCs w:val="24"/>
        </w:rPr>
      </w:pPr>
      <w:r w:rsidRPr="00F84C22">
        <w:rPr>
          <w:rStyle w:val="Strong"/>
          <w:b w:val="0"/>
          <w:color w:val="000000"/>
          <w:sz w:val="24"/>
          <w:szCs w:val="24"/>
        </w:rPr>
        <w:t xml:space="preserve">Number your responses with the course number (suggested heading: Question #1, ENGL 6310, page # </w:t>
      </w:r>
      <w:r w:rsidR="00C2536D" w:rsidRPr="00F84C22">
        <w:rPr>
          <w:rStyle w:val="Strong"/>
          <w:b w:val="0"/>
          <w:color w:val="000000"/>
          <w:sz w:val="24"/>
          <w:szCs w:val="24"/>
        </w:rPr>
        <w:t>x)</w:t>
      </w:r>
      <w:proofErr w:type="gramStart"/>
      <w:r w:rsidR="00C2536D" w:rsidRPr="00F84C22">
        <w:rPr>
          <w:rStyle w:val="Strong"/>
          <w:b w:val="0"/>
          <w:color w:val="000000"/>
          <w:sz w:val="24"/>
          <w:szCs w:val="24"/>
        </w:rPr>
        <w:t>;</w:t>
      </w:r>
      <w:proofErr w:type="gramEnd"/>
      <w:r w:rsidRPr="00F84C22">
        <w:rPr>
          <w:rStyle w:val="Strong"/>
          <w:b w:val="0"/>
          <w:color w:val="000000"/>
          <w:sz w:val="24"/>
          <w:szCs w:val="24"/>
        </w:rPr>
        <w:t xml:space="preserve"> at the beginning of your response, write the question, single-spaced, to which you are responding at the beginning to your response.</w:t>
      </w:r>
    </w:p>
    <w:p w14:paraId="7C7D14D3" w14:textId="370A1CD6" w:rsidR="00550D6E" w:rsidRPr="00F84C22" w:rsidRDefault="00550D6E" w:rsidP="007B32C9">
      <w:pPr>
        <w:numPr>
          <w:ilvl w:val="0"/>
          <w:numId w:val="2"/>
        </w:numPr>
        <w:rPr>
          <w:rStyle w:val="Strong"/>
          <w:b w:val="0"/>
          <w:bCs w:val="0"/>
          <w:sz w:val="24"/>
          <w:szCs w:val="24"/>
        </w:rPr>
      </w:pPr>
      <w:r w:rsidRPr="00F84C22">
        <w:rPr>
          <w:rStyle w:val="Strong"/>
          <w:b w:val="0"/>
          <w:color w:val="000000"/>
          <w:sz w:val="24"/>
          <w:szCs w:val="24"/>
        </w:rPr>
        <w:t xml:space="preserve">Include a Works Cited page after each individual response (in other words, </w:t>
      </w:r>
      <w:r w:rsidRPr="00F84C22">
        <w:rPr>
          <w:rStyle w:val="Strong"/>
          <w:b w:val="0"/>
          <w:i/>
          <w:color w:val="000000"/>
          <w:sz w:val="24"/>
          <w:szCs w:val="24"/>
        </w:rPr>
        <w:t>don’</w:t>
      </w:r>
      <w:r w:rsidRPr="00F84C22">
        <w:rPr>
          <w:rStyle w:val="Strong"/>
          <w:b w:val="0"/>
          <w:color w:val="000000"/>
          <w:sz w:val="24"/>
          <w:szCs w:val="24"/>
        </w:rPr>
        <w:t>t combine the Works Cited pages</w:t>
      </w:r>
      <w:r w:rsidR="00C2536D" w:rsidRPr="00F84C22">
        <w:rPr>
          <w:rStyle w:val="Strong"/>
          <w:b w:val="0"/>
          <w:color w:val="000000"/>
          <w:sz w:val="24"/>
          <w:szCs w:val="24"/>
        </w:rPr>
        <w:t xml:space="preserve"> and put them at the end of the exam</w:t>
      </w:r>
      <w:r w:rsidRPr="00F84C22">
        <w:rPr>
          <w:rStyle w:val="Strong"/>
          <w:b w:val="0"/>
          <w:color w:val="000000"/>
          <w:sz w:val="24"/>
          <w:szCs w:val="24"/>
        </w:rPr>
        <w:t xml:space="preserve">).  </w:t>
      </w:r>
    </w:p>
    <w:p w14:paraId="6594EFD1" w14:textId="3312CD6B" w:rsidR="007B32C9" w:rsidRPr="005B6AF0" w:rsidRDefault="007B32C9" w:rsidP="007B32C9">
      <w:pPr>
        <w:numPr>
          <w:ilvl w:val="0"/>
          <w:numId w:val="2"/>
        </w:numPr>
        <w:rPr>
          <w:sz w:val="24"/>
          <w:szCs w:val="24"/>
        </w:rPr>
      </w:pPr>
      <w:r w:rsidRPr="005B6AF0">
        <w:rPr>
          <w:rStyle w:val="Strong"/>
          <w:color w:val="000000"/>
          <w:sz w:val="24"/>
          <w:szCs w:val="24"/>
        </w:rPr>
        <w:t xml:space="preserve">Send each response </w:t>
      </w:r>
      <w:r w:rsidR="00C2536D" w:rsidRPr="005B6AF0">
        <w:rPr>
          <w:rStyle w:val="Strong"/>
          <w:color w:val="000000"/>
          <w:sz w:val="24"/>
          <w:szCs w:val="24"/>
        </w:rPr>
        <w:t xml:space="preserve">to </w:t>
      </w:r>
      <w:proofErr w:type="spellStart"/>
      <w:r w:rsidR="00C2536D" w:rsidRPr="005B6AF0">
        <w:rPr>
          <w:rStyle w:val="Strong"/>
          <w:color w:val="000000"/>
          <w:sz w:val="24"/>
          <w:szCs w:val="24"/>
        </w:rPr>
        <w:t>Mitzel</w:t>
      </w:r>
      <w:proofErr w:type="spellEnd"/>
      <w:r w:rsidR="00C2536D" w:rsidRPr="005B6AF0">
        <w:rPr>
          <w:rStyle w:val="Strong"/>
          <w:color w:val="000000"/>
          <w:sz w:val="24"/>
          <w:szCs w:val="24"/>
        </w:rPr>
        <w:t xml:space="preserve"> </w:t>
      </w:r>
      <w:r w:rsidRPr="005B6AF0">
        <w:rPr>
          <w:rStyle w:val="Strong"/>
          <w:color w:val="000000"/>
          <w:sz w:val="24"/>
          <w:szCs w:val="24"/>
        </w:rPr>
        <w:t>in a separate word file that is clearly labeled by course number.</w:t>
      </w:r>
    </w:p>
    <w:p w14:paraId="1DC106DC" w14:textId="77777777" w:rsidR="007B32C9" w:rsidRPr="00F84C22" w:rsidRDefault="007B32C9" w:rsidP="007B32C9">
      <w:pPr>
        <w:rPr>
          <w:sz w:val="24"/>
          <w:szCs w:val="24"/>
        </w:rPr>
      </w:pPr>
    </w:p>
    <w:p w14:paraId="1130E8E9" w14:textId="77777777" w:rsidR="007B32C9" w:rsidRPr="00F84C22" w:rsidRDefault="007B32C9" w:rsidP="007B32C9">
      <w:pPr>
        <w:rPr>
          <w:sz w:val="24"/>
          <w:szCs w:val="24"/>
        </w:rPr>
      </w:pPr>
    </w:p>
    <w:p w14:paraId="1C63F4F5" w14:textId="77777777" w:rsidR="007B32C9" w:rsidRPr="00F84C22" w:rsidRDefault="007B32C9" w:rsidP="007B32C9">
      <w:pPr>
        <w:jc w:val="center"/>
        <w:rPr>
          <w:rStyle w:val="Strong"/>
          <w:sz w:val="24"/>
          <w:szCs w:val="24"/>
        </w:rPr>
      </w:pPr>
      <w:r w:rsidRPr="00F84C22">
        <w:rPr>
          <w:rStyle w:val="Strong"/>
          <w:color w:val="000000"/>
          <w:sz w:val="24"/>
          <w:szCs w:val="24"/>
        </w:rPr>
        <w:t>Assessment Criteria for the Examination</w:t>
      </w:r>
    </w:p>
    <w:p w14:paraId="41B92B54" w14:textId="77777777" w:rsidR="007B32C9" w:rsidRPr="00F84C22" w:rsidRDefault="007B32C9" w:rsidP="007B32C9">
      <w:pPr>
        <w:rPr>
          <w:b/>
          <w:sz w:val="24"/>
          <w:szCs w:val="24"/>
        </w:rPr>
      </w:pPr>
      <w:r w:rsidRPr="00F84C22">
        <w:rPr>
          <w:rStyle w:val="Strong"/>
          <w:b w:val="0"/>
          <w:color w:val="000000"/>
          <w:sz w:val="24"/>
          <w:szCs w:val="24"/>
        </w:rPr>
        <w:t xml:space="preserve">In your examination responses, we expect that you will do the following: </w:t>
      </w:r>
      <w:r w:rsidRPr="00F84C22">
        <w:rPr>
          <w:b/>
          <w:sz w:val="24"/>
          <w:szCs w:val="24"/>
        </w:rPr>
        <w:t xml:space="preserve">  </w:t>
      </w:r>
    </w:p>
    <w:p w14:paraId="77C00490" w14:textId="77777777" w:rsidR="007B32C9" w:rsidRPr="00F84C22" w:rsidRDefault="007B32C9" w:rsidP="007B32C9">
      <w:pPr>
        <w:numPr>
          <w:ilvl w:val="0"/>
          <w:numId w:val="1"/>
        </w:numPr>
        <w:rPr>
          <w:sz w:val="24"/>
          <w:szCs w:val="24"/>
        </w:rPr>
      </w:pPr>
      <w:r w:rsidRPr="00F84C22">
        <w:rPr>
          <w:sz w:val="24"/>
          <w:szCs w:val="24"/>
        </w:rPr>
        <w:t>Present succinct and insightful analyses of the readings, including the major assumptions and rhetorical stances of the authors;</w:t>
      </w:r>
    </w:p>
    <w:p w14:paraId="1C7BFA5B" w14:textId="77777777" w:rsidR="007B32C9" w:rsidRPr="00F84C22" w:rsidRDefault="007B32C9" w:rsidP="007B32C9">
      <w:pPr>
        <w:numPr>
          <w:ilvl w:val="0"/>
          <w:numId w:val="1"/>
        </w:numPr>
        <w:rPr>
          <w:sz w:val="24"/>
          <w:szCs w:val="24"/>
        </w:rPr>
      </w:pPr>
      <w:r w:rsidRPr="00F84C22">
        <w:rPr>
          <w:sz w:val="24"/>
          <w:szCs w:val="24"/>
        </w:rPr>
        <w:t>Situate the readings within broader theoretical, pedagogical, and/or historical contexts;</w:t>
      </w:r>
    </w:p>
    <w:p w14:paraId="5B403A37" w14:textId="77777777" w:rsidR="007B32C9" w:rsidRPr="00F84C22" w:rsidRDefault="007B32C9" w:rsidP="007B32C9">
      <w:pPr>
        <w:numPr>
          <w:ilvl w:val="0"/>
          <w:numId w:val="1"/>
        </w:numPr>
        <w:rPr>
          <w:sz w:val="24"/>
          <w:szCs w:val="24"/>
        </w:rPr>
      </w:pPr>
      <w:r w:rsidRPr="00F84C22">
        <w:rPr>
          <w:sz w:val="24"/>
          <w:szCs w:val="24"/>
        </w:rPr>
        <w:t>Reflect critically upon the arguments, contexts, and line of inquiry in the readings;</w:t>
      </w:r>
    </w:p>
    <w:p w14:paraId="4A0642EC" w14:textId="77777777" w:rsidR="007B32C9" w:rsidRPr="00F84C22" w:rsidRDefault="007B32C9" w:rsidP="007B32C9">
      <w:pPr>
        <w:numPr>
          <w:ilvl w:val="0"/>
          <w:numId w:val="1"/>
        </w:numPr>
        <w:rPr>
          <w:sz w:val="24"/>
          <w:szCs w:val="24"/>
        </w:rPr>
      </w:pPr>
      <w:r w:rsidRPr="00F84C22">
        <w:rPr>
          <w:sz w:val="24"/>
          <w:szCs w:val="24"/>
        </w:rPr>
        <w:t xml:space="preserve">Develop your own arguments from these reflections; and </w:t>
      </w:r>
    </w:p>
    <w:p w14:paraId="6D4223A2" w14:textId="77777777" w:rsidR="007B32C9" w:rsidRPr="00F84C22" w:rsidRDefault="007B32C9" w:rsidP="007B32C9">
      <w:pPr>
        <w:numPr>
          <w:ilvl w:val="0"/>
          <w:numId w:val="1"/>
        </w:numPr>
        <w:rPr>
          <w:sz w:val="24"/>
          <w:szCs w:val="24"/>
        </w:rPr>
      </w:pPr>
      <w:r w:rsidRPr="00F84C22">
        <w:rPr>
          <w:sz w:val="24"/>
          <w:szCs w:val="24"/>
        </w:rPr>
        <w:t>Write your responses clearly and concisely.</w:t>
      </w:r>
    </w:p>
    <w:p w14:paraId="1D5DFE22" w14:textId="77777777" w:rsidR="007B32C9" w:rsidRPr="00F84C22" w:rsidRDefault="007B32C9" w:rsidP="007B32C9">
      <w:pPr>
        <w:rPr>
          <w:sz w:val="24"/>
          <w:szCs w:val="24"/>
        </w:rPr>
      </w:pPr>
    </w:p>
    <w:p w14:paraId="39EB10A1" w14:textId="77777777" w:rsidR="007B32C9" w:rsidRPr="00F84C22" w:rsidRDefault="007B32C9" w:rsidP="007B32C9">
      <w:pPr>
        <w:jc w:val="center"/>
        <w:rPr>
          <w:b/>
          <w:sz w:val="24"/>
          <w:szCs w:val="24"/>
        </w:rPr>
      </w:pPr>
    </w:p>
    <w:p w14:paraId="09E9C5C3" w14:textId="77777777" w:rsidR="007B32C9" w:rsidRPr="00F84C22" w:rsidRDefault="007B32C9" w:rsidP="007B32C9">
      <w:pPr>
        <w:jc w:val="center"/>
        <w:rPr>
          <w:b/>
          <w:sz w:val="24"/>
          <w:szCs w:val="24"/>
        </w:rPr>
      </w:pPr>
    </w:p>
    <w:p w14:paraId="68547213" w14:textId="77777777" w:rsidR="007B32C9" w:rsidRPr="00F84C22" w:rsidRDefault="007B32C9" w:rsidP="007B32C9">
      <w:pPr>
        <w:jc w:val="center"/>
        <w:rPr>
          <w:b/>
          <w:sz w:val="24"/>
          <w:szCs w:val="24"/>
        </w:rPr>
      </w:pPr>
      <w:r w:rsidRPr="00F84C22">
        <w:rPr>
          <w:b/>
          <w:sz w:val="24"/>
          <w:szCs w:val="24"/>
        </w:rPr>
        <w:t>Grading of the Examination</w:t>
      </w:r>
    </w:p>
    <w:p w14:paraId="0AA93180" w14:textId="77777777" w:rsidR="007B32C9" w:rsidRPr="00F84C22" w:rsidRDefault="007B32C9" w:rsidP="007B32C9">
      <w:pPr>
        <w:rPr>
          <w:sz w:val="24"/>
          <w:szCs w:val="24"/>
        </w:rPr>
      </w:pPr>
      <w:r w:rsidRPr="00F84C22">
        <w:rPr>
          <w:sz w:val="24"/>
          <w:szCs w:val="24"/>
        </w:rPr>
        <w:t>The grade range for examinatio</w:t>
      </w:r>
      <w:r w:rsidR="00550D6E" w:rsidRPr="00F84C22">
        <w:rPr>
          <w:sz w:val="24"/>
          <w:szCs w:val="24"/>
        </w:rPr>
        <w:t xml:space="preserve">ns includes high pass, pass, low pass, and retake. </w:t>
      </w:r>
      <w:r w:rsidRPr="00F84C22">
        <w:rPr>
          <w:sz w:val="24"/>
          <w:szCs w:val="24"/>
        </w:rPr>
        <w:t>While examination scores do not appear on students’ transcripts, each score has specific consequences.  Explanations and consequences of each grade are as follows:</w:t>
      </w:r>
    </w:p>
    <w:p w14:paraId="17DCB2E0" w14:textId="77777777" w:rsidR="00550D6E" w:rsidRPr="00F84C22" w:rsidRDefault="007B32C9" w:rsidP="007B32C9">
      <w:pPr>
        <w:numPr>
          <w:ilvl w:val="0"/>
          <w:numId w:val="3"/>
        </w:numPr>
        <w:rPr>
          <w:sz w:val="24"/>
          <w:szCs w:val="24"/>
        </w:rPr>
      </w:pPr>
      <w:r w:rsidRPr="00F84C22">
        <w:rPr>
          <w:sz w:val="24"/>
          <w:szCs w:val="24"/>
        </w:rPr>
        <w:t xml:space="preserve">High Pass.  Students successfully completed </w:t>
      </w:r>
      <w:r w:rsidRPr="00F84C22">
        <w:rPr>
          <w:i/>
          <w:sz w:val="24"/>
          <w:szCs w:val="24"/>
        </w:rPr>
        <w:t xml:space="preserve">all </w:t>
      </w:r>
      <w:r w:rsidRPr="00F84C22">
        <w:rPr>
          <w:sz w:val="24"/>
          <w:szCs w:val="24"/>
        </w:rPr>
        <w:t xml:space="preserve">five sections of the examination on their first attempt. </w:t>
      </w:r>
    </w:p>
    <w:p w14:paraId="08C6F7C5" w14:textId="77777777" w:rsidR="007B32C9" w:rsidRPr="00F84C22" w:rsidRDefault="007B32C9" w:rsidP="007B32C9">
      <w:pPr>
        <w:numPr>
          <w:ilvl w:val="0"/>
          <w:numId w:val="3"/>
        </w:numPr>
        <w:rPr>
          <w:sz w:val="24"/>
          <w:szCs w:val="24"/>
        </w:rPr>
      </w:pPr>
      <w:r w:rsidRPr="00F84C22">
        <w:rPr>
          <w:sz w:val="24"/>
          <w:szCs w:val="24"/>
        </w:rPr>
        <w:t>Pass.  Students successfully completed four of the five sections of the examination on their first attempt.  Students have one opportunity to re-write, within two to three weeks, the section not successfully completed.  The re-write needs to be assessed as satisfactory by the assessment committee.</w:t>
      </w:r>
    </w:p>
    <w:p w14:paraId="541C037A" w14:textId="77777777" w:rsidR="00550D6E" w:rsidRPr="00F84C22" w:rsidRDefault="007B32C9" w:rsidP="00550D6E">
      <w:pPr>
        <w:numPr>
          <w:ilvl w:val="0"/>
          <w:numId w:val="3"/>
        </w:numPr>
        <w:rPr>
          <w:sz w:val="24"/>
          <w:szCs w:val="24"/>
        </w:rPr>
      </w:pPr>
      <w:r w:rsidRPr="00F84C22">
        <w:rPr>
          <w:sz w:val="24"/>
          <w:szCs w:val="24"/>
        </w:rPr>
        <w:t xml:space="preserve">Low Pass.  Students successfully completed three of the five sections of the examination on their first attempt.  </w:t>
      </w:r>
      <w:r w:rsidR="00550D6E" w:rsidRPr="00F84C22">
        <w:rPr>
          <w:sz w:val="24"/>
          <w:szCs w:val="24"/>
        </w:rPr>
        <w:t>Students have one opportunity to re-write, within two to three weeks, the sections not successfully completed.  The re-write needs to be assessed as satisfactory by the assessment committee.</w:t>
      </w:r>
    </w:p>
    <w:p w14:paraId="51BE4107" w14:textId="77777777" w:rsidR="007B32C9" w:rsidRPr="00F84C22" w:rsidRDefault="00550D6E" w:rsidP="00550D6E">
      <w:pPr>
        <w:numPr>
          <w:ilvl w:val="0"/>
          <w:numId w:val="3"/>
        </w:numPr>
        <w:rPr>
          <w:sz w:val="24"/>
          <w:szCs w:val="24"/>
        </w:rPr>
      </w:pPr>
      <w:r w:rsidRPr="00F84C22">
        <w:rPr>
          <w:sz w:val="24"/>
          <w:szCs w:val="24"/>
        </w:rPr>
        <w:t xml:space="preserve">Retake. </w:t>
      </w:r>
      <w:r w:rsidR="007B32C9" w:rsidRPr="00F84C22">
        <w:rPr>
          <w:sz w:val="24"/>
          <w:szCs w:val="24"/>
        </w:rPr>
        <w:t>Students who completed two or fewer of the five sections successfully on their first attempt will re-take the examination in the subsequent semester.  If they do not pass the exam on the second attempt, they will not be allowed to proceed in the program.</w:t>
      </w:r>
    </w:p>
    <w:p w14:paraId="0AD17DFE" w14:textId="77777777" w:rsidR="007B32C9" w:rsidRPr="00F84C22" w:rsidRDefault="007B32C9" w:rsidP="007B32C9">
      <w:pPr>
        <w:numPr>
          <w:ilvl w:val="0"/>
          <w:numId w:val="3"/>
        </w:numPr>
        <w:rPr>
          <w:sz w:val="24"/>
          <w:szCs w:val="24"/>
        </w:rPr>
      </w:pPr>
      <w:r w:rsidRPr="00F84C22">
        <w:rPr>
          <w:b/>
          <w:sz w:val="24"/>
          <w:szCs w:val="24"/>
        </w:rPr>
        <w:t>All five portions of the exam need to be completed when the exam is given.  If one or more questions are not answered, the exam will receive a failing grade.</w:t>
      </w:r>
    </w:p>
    <w:p w14:paraId="21DB2196" w14:textId="77777777" w:rsidR="007B32C9" w:rsidRPr="00F84C22" w:rsidRDefault="007B32C9" w:rsidP="007B32C9">
      <w:pPr>
        <w:rPr>
          <w:sz w:val="24"/>
          <w:szCs w:val="24"/>
        </w:rPr>
      </w:pPr>
    </w:p>
    <w:p w14:paraId="6EA446B0" w14:textId="77777777" w:rsidR="007B32C9" w:rsidRPr="00F84C22" w:rsidRDefault="007B32C9" w:rsidP="007B32C9">
      <w:pPr>
        <w:rPr>
          <w:sz w:val="24"/>
          <w:szCs w:val="24"/>
        </w:rPr>
      </w:pPr>
    </w:p>
    <w:p w14:paraId="0FA7BD79" w14:textId="77777777" w:rsidR="007B32C9" w:rsidRPr="00F84C22" w:rsidRDefault="007B32C9" w:rsidP="007B32C9">
      <w:pPr>
        <w:rPr>
          <w:b/>
          <w:sz w:val="24"/>
          <w:szCs w:val="24"/>
        </w:rPr>
      </w:pPr>
      <w:r w:rsidRPr="00F84C22">
        <w:rPr>
          <w:b/>
          <w:sz w:val="24"/>
          <w:szCs w:val="24"/>
        </w:rPr>
        <w:t>ENGL 6310: Rhetorical History I</w:t>
      </w:r>
    </w:p>
    <w:p w14:paraId="311C71B2" w14:textId="77777777" w:rsidR="007B32C9" w:rsidRPr="00F84C22" w:rsidRDefault="007B32C9" w:rsidP="007B32C9">
      <w:pPr>
        <w:rPr>
          <w:color w:val="000000"/>
          <w:sz w:val="24"/>
          <w:szCs w:val="24"/>
        </w:rPr>
      </w:pPr>
    </w:p>
    <w:p w14:paraId="12DCE70D" w14:textId="77777777" w:rsidR="00033911" w:rsidRPr="00F84C22" w:rsidRDefault="00033911" w:rsidP="00033911">
      <w:pPr>
        <w:widowControl w:val="0"/>
        <w:autoSpaceDE w:val="0"/>
        <w:autoSpaceDN w:val="0"/>
        <w:adjustRightInd w:val="0"/>
        <w:rPr>
          <w:rFonts w:eastAsiaTheme="minorEastAsia"/>
          <w:sz w:val="24"/>
          <w:szCs w:val="24"/>
        </w:rPr>
      </w:pPr>
      <w:proofErr w:type="gramStart"/>
      <w:r w:rsidRPr="00F84C22">
        <w:rPr>
          <w:rFonts w:eastAsiaTheme="minorEastAsia"/>
          <w:sz w:val="24"/>
          <w:szCs w:val="24"/>
        </w:rPr>
        <w:t>n</w:t>
      </w:r>
      <w:proofErr w:type="gramEnd"/>
      <w:r w:rsidRPr="00F84C22">
        <w:rPr>
          <w:rFonts w:eastAsiaTheme="minorEastAsia"/>
          <w:sz w:val="24"/>
          <w:szCs w:val="24"/>
        </w:rPr>
        <w:t> </w:t>
      </w:r>
      <w:r w:rsidRPr="00F84C22">
        <w:rPr>
          <w:rFonts w:eastAsiaTheme="minorEastAsia"/>
          <w:i/>
          <w:iCs/>
          <w:sz w:val="24"/>
          <w:szCs w:val="24"/>
        </w:rPr>
        <w:t>Rhetoric Before and Beyond the Greeks</w:t>
      </w:r>
      <w:r w:rsidRPr="00F84C22">
        <w:rPr>
          <w:rFonts w:eastAsiaTheme="minorEastAsia"/>
          <w:sz w:val="24"/>
          <w:szCs w:val="24"/>
        </w:rPr>
        <w:t>, Roberta Binkley writes that “(w)</w:t>
      </w:r>
      <w:proofErr w:type="spellStart"/>
      <w:r w:rsidRPr="00F84C22">
        <w:rPr>
          <w:rFonts w:eastAsiaTheme="minorEastAsia"/>
          <w:sz w:val="24"/>
          <w:szCs w:val="24"/>
        </w:rPr>
        <w:t>orking</w:t>
      </w:r>
      <w:proofErr w:type="spellEnd"/>
      <w:r w:rsidRPr="00F84C22">
        <w:rPr>
          <w:rFonts w:eastAsiaTheme="minorEastAsia"/>
          <w:sz w:val="24"/>
          <w:szCs w:val="24"/>
        </w:rPr>
        <w:t xml:space="preserve"> with the rhetoric of cultures outside the traditional rhetorical canon, particularly cultures more ancient than the Greeks, while it increase the complexity of the research, it also illuminates the particular </w:t>
      </w:r>
      <w:proofErr w:type="spellStart"/>
      <w:r w:rsidRPr="00F84C22">
        <w:rPr>
          <w:rFonts w:eastAsiaTheme="minorEastAsia"/>
          <w:sz w:val="24"/>
          <w:szCs w:val="24"/>
        </w:rPr>
        <w:t>embeddedness</w:t>
      </w:r>
      <w:proofErr w:type="spellEnd"/>
      <w:r w:rsidRPr="00F84C22">
        <w:rPr>
          <w:rFonts w:eastAsiaTheme="minorEastAsia"/>
          <w:sz w:val="24"/>
          <w:szCs w:val="24"/>
        </w:rPr>
        <w:t xml:space="preserve"> that shapes and formulates the </w:t>
      </w:r>
      <w:proofErr w:type="spellStart"/>
      <w:r w:rsidRPr="00F84C22">
        <w:rPr>
          <w:rFonts w:eastAsiaTheme="minorEastAsia"/>
          <w:sz w:val="24"/>
          <w:szCs w:val="24"/>
        </w:rPr>
        <w:t>eurocentric</w:t>
      </w:r>
      <w:proofErr w:type="spellEnd"/>
      <w:r w:rsidRPr="00F84C22">
        <w:rPr>
          <w:rFonts w:eastAsiaTheme="minorEastAsia"/>
          <w:sz w:val="24"/>
          <w:szCs w:val="24"/>
        </w:rPr>
        <w:t xml:space="preserve"> tradition of rhetoric…” (p. 47).</w:t>
      </w:r>
    </w:p>
    <w:p w14:paraId="3F98947F" w14:textId="77777777" w:rsidR="00033911" w:rsidRPr="00F84C22" w:rsidRDefault="00033911" w:rsidP="00033911">
      <w:pPr>
        <w:widowControl w:val="0"/>
        <w:autoSpaceDE w:val="0"/>
        <w:autoSpaceDN w:val="0"/>
        <w:adjustRightInd w:val="0"/>
        <w:rPr>
          <w:rFonts w:eastAsiaTheme="minorEastAsia"/>
          <w:sz w:val="24"/>
          <w:szCs w:val="24"/>
        </w:rPr>
      </w:pPr>
      <w:r w:rsidRPr="00F84C22">
        <w:rPr>
          <w:rFonts w:eastAsiaTheme="minorEastAsia"/>
          <w:sz w:val="24"/>
          <w:szCs w:val="24"/>
        </w:rPr>
        <w:t> </w:t>
      </w:r>
    </w:p>
    <w:p w14:paraId="5B859D82" w14:textId="539F6DCB" w:rsidR="00033911" w:rsidRPr="00F84C22" w:rsidRDefault="00033911" w:rsidP="00033911">
      <w:pPr>
        <w:widowControl w:val="0"/>
        <w:autoSpaceDE w:val="0"/>
        <w:autoSpaceDN w:val="0"/>
        <w:adjustRightInd w:val="0"/>
        <w:rPr>
          <w:rFonts w:eastAsiaTheme="minorEastAsia"/>
          <w:sz w:val="24"/>
          <w:szCs w:val="24"/>
        </w:rPr>
      </w:pPr>
      <w:r w:rsidRPr="00F84C22">
        <w:rPr>
          <w:rFonts w:eastAsiaTheme="minorEastAsia"/>
          <w:sz w:val="24"/>
          <w:szCs w:val="24"/>
        </w:rPr>
        <w:t>Discuss in detail how _______(insert </w:t>
      </w:r>
      <w:r w:rsidRPr="00F84C22">
        <w:rPr>
          <w:rFonts w:eastAsiaTheme="minorEastAsia"/>
          <w:i/>
          <w:iCs/>
          <w:sz w:val="24"/>
          <w:szCs w:val="24"/>
        </w:rPr>
        <w:t>one</w:t>
      </w:r>
      <w:r w:rsidRPr="00F84C22">
        <w:rPr>
          <w:rFonts w:eastAsiaTheme="minorEastAsia"/>
          <w:sz w:val="24"/>
          <w:szCs w:val="24"/>
        </w:rPr>
        <w:t> of the topics listed below) complicates and/or expands our notions of Western rhetoric. Frame your response as an argument that includes (a) the major contributions of the rhetoric of this culture and (b)</w:t>
      </w:r>
      <w:r w:rsidR="00F84C22">
        <w:rPr>
          <w:rFonts w:eastAsiaTheme="minorEastAsia"/>
          <w:sz w:val="24"/>
          <w:szCs w:val="24"/>
        </w:rPr>
        <w:t xml:space="preserve"> </w:t>
      </w:r>
      <w:r w:rsidRPr="00F84C22">
        <w:rPr>
          <w:rFonts w:eastAsiaTheme="minorEastAsia"/>
          <w:sz w:val="24"/>
          <w:szCs w:val="24"/>
        </w:rPr>
        <w:t>why it is important to study this material. Your response should include at least two Greek or Roman figures and draw on the readings used in class for your chosen topic. Though you may bring in other readings as support for your argument, please base your answers primarily on the texts we studied in the class.</w:t>
      </w:r>
    </w:p>
    <w:p w14:paraId="2FF8681B" w14:textId="77777777" w:rsidR="00033911" w:rsidRPr="00F84C22" w:rsidRDefault="00033911" w:rsidP="00033911">
      <w:pPr>
        <w:widowControl w:val="0"/>
        <w:autoSpaceDE w:val="0"/>
        <w:autoSpaceDN w:val="0"/>
        <w:adjustRightInd w:val="0"/>
        <w:rPr>
          <w:rFonts w:eastAsiaTheme="minorEastAsia"/>
          <w:sz w:val="24"/>
          <w:szCs w:val="24"/>
        </w:rPr>
      </w:pPr>
      <w:r w:rsidRPr="00F84C22">
        <w:rPr>
          <w:rFonts w:eastAsiaTheme="minorEastAsia"/>
          <w:sz w:val="24"/>
          <w:szCs w:val="24"/>
        </w:rPr>
        <w:t> </w:t>
      </w:r>
    </w:p>
    <w:p w14:paraId="67BEB284" w14:textId="77777777" w:rsidR="00033911" w:rsidRPr="00F84C22" w:rsidRDefault="00033911" w:rsidP="00033911">
      <w:pPr>
        <w:widowControl w:val="0"/>
        <w:autoSpaceDE w:val="0"/>
        <w:autoSpaceDN w:val="0"/>
        <w:adjustRightInd w:val="0"/>
        <w:ind w:left="1440" w:hanging="480"/>
        <w:rPr>
          <w:rFonts w:eastAsiaTheme="minorEastAsia"/>
          <w:sz w:val="24"/>
          <w:szCs w:val="24"/>
        </w:rPr>
      </w:pPr>
      <w:r w:rsidRPr="00F84C22">
        <w:rPr>
          <w:rFonts w:eastAsiaTheme="minorEastAsia"/>
          <w:sz w:val="24"/>
          <w:szCs w:val="24"/>
        </w:rPr>
        <w:t>a.     Arabic Rhetoric</w:t>
      </w:r>
    </w:p>
    <w:p w14:paraId="19D36293" w14:textId="77777777" w:rsidR="00033911" w:rsidRPr="00F84C22" w:rsidRDefault="00033911" w:rsidP="00033911">
      <w:pPr>
        <w:widowControl w:val="0"/>
        <w:autoSpaceDE w:val="0"/>
        <w:autoSpaceDN w:val="0"/>
        <w:adjustRightInd w:val="0"/>
        <w:ind w:left="1440" w:hanging="480"/>
        <w:rPr>
          <w:rFonts w:eastAsiaTheme="minorEastAsia"/>
          <w:sz w:val="24"/>
          <w:szCs w:val="24"/>
        </w:rPr>
      </w:pPr>
      <w:r w:rsidRPr="00F84C22">
        <w:rPr>
          <w:rFonts w:eastAsiaTheme="minorEastAsia"/>
          <w:sz w:val="24"/>
          <w:szCs w:val="24"/>
        </w:rPr>
        <w:t>b.     Rhetoric of the New World </w:t>
      </w:r>
    </w:p>
    <w:p w14:paraId="0638F6D5" w14:textId="2643F045" w:rsidR="007B32C9" w:rsidRPr="00F84C22" w:rsidRDefault="00033911" w:rsidP="00033911">
      <w:pPr>
        <w:widowControl w:val="0"/>
        <w:autoSpaceDE w:val="0"/>
        <w:autoSpaceDN w:val="0"/>
        <w:adjustRightInd w:val="0"/>
        <w:spacing w:after="260"/>
        <w:rPr>
          <w:rFonts w:eastAsiaTheme="minorEastAsia"/>
          <w:sz w:val="24"/>
          <w:szCs w:val="24"/>
        </w:rPr>
      </w:pPr>
      <w:r w:rsidRPr="00F84C22">
        <w:rPr>
          <w:rFonts w:eastAsiaTheme="minorEastAsia"/>
          <w:sz w:val="24"/>
          <w:szCs w:val="24"/>
        </w:rPr>
        <w:tab/>
        <w:t xml:space="preserve">   c.   </w:t>
      </w:r>
      <w:r w:rsidR="00F84C22">
        <w:rPr>
          <w:rFonts w:eastAsiaTheme="minorEastAsia"/>
          <w:sz w:val="24"/>
          <w:szCs w:val="24"/>
        </w:rPr>
        <w:t xml:space="preserve">  </w:t>
      </w:r>
      <w:r w:rsidRPr="00F84C22">
        <w:rPr>
          <w:rFonts w:eastAsiaTheme="minorEastAsia"/>
          <w:sz w:val="24"/>
          <w:szCs w:val="24"/>
        </w:rPr>
        <w:t xml:space="preserve"> Mesopotamian Rhetoric</w:t>
      </w:r>
      <w:r w:rsidR="007B32C9" w:rsidRPr="00F84C22">
        <w:rPr>
          <w:rFonts w:eastAsiaTheme="minorEastAsia"/>
          <w:sz w:val="24"/>
          <w:szCs w:val="24"/>
        </w:rPr>
        <w:t> </w:t>
      </w:r>
    </w:p>
    <w:p w14:paraId="5261F895" w14:textId="77777777" w:rsidR="007B32C9" w:rsidRPr="00F84C22" w:rsidRDefault="007B32C9" w:rsidP="007B32C9">
      <w:pPr>
        <w:rPr>
          <w:sz w:val="24"/>
          <w:szCs w:val="24"/>
        </w:rPr>
      </w:pPr>
      <w:r w:rsidRPr="00F84C22">
        <w:rPr>
          <w:b/>
          <w:sz w:val="24"/>
          <w:szCs w:val="24"/>
        </w:rPr>
        <w:t>ENGL 6311: Rhetorical History II: Rhetoric Since the Renaissance</w:t>
      </w:r>
    </w:p>
    <w:p w14:paraId="138A569B" w14:textId="77777777" w:rsidR="007B32C9" w:rsidRPr="00F84C22" w:rsidRDefault="007B32C9" w:rsidP="007B32C9">
      <w:pPr>
        <w:rPr>
          <w:b/>
          <w:sz w:val="24"/>
          <w:szCs w:val="24"/>
        </w:rPr>
      </w:pPr>
    </w:p>
    <w:p w14:paraId="3D29300E" w14:textId="77777777" w:rsidR="007B32C9" w:rsidRPr="00F84C22" w:rsidRDefault="007B32C9" w:rsidP="007B32C9">
      <w:pPr>
        <w:rPr>
          <w:sz w:val="24"/>
          <w:szCs w:val="24"/>
        </w:rPr>
      </w:pPr>
    </w:p>
    <w:p w14:paraId="70019293" w14:textId="2F4C7312"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 xml:space="preserve">Using three to four theorists from the course reading list, explain the development and/or significance of a particular concept or theme in the history of rhetoric since the renaissance (e.g., rhetoric, invention, epistemology, truth, </w:t>
      </w:r>
      <w:proofErr w:type="spellStart"/>
      <w:r w:rsidRPr="00F84C22">
        <w:rPr>
          <w:rFonts w:eastAsiaTheme="minorEastAsia"/>
          <w:sz w:val="24"/>
          <w:szCs w:val="24"/>
        </w:rPr>
        <w:t>disciplinarity</w:t>
      </w:r>
      <w:proofErr w:type="spellEnd"/>
      <w:r w:rsidRPr="00F84C22">
        <w:rPr>
          <w:rFonts w:eastAsiaTheme="minorEastAsia"/>
          <w:sz w:val="24"/>
          <w:szCs w:val="24"/>
        </w:rPr>
        <w:t>, audience, civic participation, metaphor, rhetoric in education, writing pedagogy.</w:t>
      </w:r>
      <w:r w:rsidR="00F84C22">
        <w:rPr>
          <w:rFonts w:eastAsiaTheme="minorEastAsia"/>
          <w:sz w:val="24"/>
          <w:szCs w:val="24"/>
        </w:rPr>
        <w:t>)</w:t>
      </w:r>
      <w:r w:rsidRPr="00F84C22">
        <w:rPr>
          <w:rFonts w:eastAsiaTheme="minorEastAsia"/>
          <w:sz w:val="24"/>
          <w:szCs w:val="24"/>
        </w:rPr>
        <w:t xml:space="preserve"> </w:t>
      </w:r>
      <w:proofErr w:type="gramStart"/>
      <w:r w:rsidRPr="00F84C22">
        <w:rPr>
          <w:rFonts w:eastAsiaTheme="minorEastAsia"/>
          <w:sz w:val="24"/>
          <w:szCs w:val="24"/>
        </w:rPr>
        <w:t>Note that this list is not exhaustive; you may choose to focu</w:t>
      </w:r>
      <w:r w:rsidR="005B6AF0">
        <w:rPr>
          <w:rFonts w:eastAsiaTheme="minorEastAsia"/>
          <w:sz w:val="24"/>
          <w:szCs w:val="24"/>
        </w:rPr>
        <w:t>s on a concept not listed here</w:t>
      </w:r>
      <w:r w:rsidRPr="00F84C22">
        <w:rPr>
          <w:rFonts w:eastAsiaTheme="minorEastAsia"/>
          <w:sz w:val="24"/>
          <w:szCs w:val="24"/>
        </w:rPr>
        <w:t>.</w:t>
      </w:r>
      <w:proofErr w:type="gramEnd"/>
    </w:p>
    <w:p w14:paraId="07610013" w14:textId="77777777" w:rsidR="00942A51" w:rsidRPr="00F84C22" w:rsidRDefault="00942A51" w:rsidP="00942A51">
      <w:pPr>
        <w:widowControl w:val="0"/>
        <w:autoSpaceDE w:val="0"/>
        <w:autoSpaceDN w:val="0"/>
        <w:adjustRightInd w:val="0"/>
        <w:rPr>
          <w:rFonts w:eastAsiaTheme="minorEastAsia"/>
          <w:sz w:val="24"/>
          <w:szCs w:val="24"/>
        </w:rPr>
      </w:pPr>
    </w:p>
    <w:p w14:paraId="2F4C9752"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Make sure your response does the following:</w:t>
      </w:r>
    </w:p>
    <w:p w14:paraId="2855E408" w14:textId="77777777" w:rsidR="00942A51" w:rsidRPr="00F84C22" w:rsidRDefault="00942A51" w:rsidP="00942A51">
      <w:pPr>
        <w:widowControl w:val="0"/>
        <w:autoSpaceDE w:val="0"/>
        <w:autoSpaceDN w:val="0"/>
        <w:adjustRightInd w:val="0"/>
        <w:rPr>
          <w:rFonts w:eastAsiaTheme="minorEastAsia"/>
          <w:sz w:val="24"/>
          <w:szCs w:val="24"/>
        </w:rPr>
      </w:pPr>
    </w:p>
    <w:p w14:paraId="0219C613"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Includes</w:t>
      </w:r>
      <w:proofErr w:type="gramEnd"/>
      <w:r w:rsidRPr="00F84C22">
        <w:rPr>
          <w:rFonts w:eastAsiaTheme="minorEastAsia"/>
          <w:sz w:val="24"/>
          <w:szCs w:val="24"/>
        </w:rPr>
        <w:t xml:space="preserve"> your rationale for choosing this particular group of theorists;</w:t>
      </w:r>
    </w:p>
    <w:p w14:paraId="31D07F1A" w14:textId="77777777" w:rsidR="00942A51" w:rsidRPr="00F84C22" w:rsidRDefault="00942A51" w:rsidP="00942A51">
      <w:pPr>
        <w:widowControl w:val="0"/>
        <w:autoSpaceDE w:val="0"/>
        <w:autoSpaceDN w:val="0"/>
        <w:adjustRightInd w:val="0"/>
        <w:rPr>
          <w:rFonts w:eastAsiaTheme="minorEastAsia"/>
          <w:sz w:val="24"/>
          <w:szCs w:val="24"/>
        </w:rPr>
      </w:pPr>
    </w:p>
    <w:p w14:paraId="26A8C4C4"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      Puts the theorists in conversation with one another to highlight gaps, contributions, relationships, etc.; and</w:t>
      </w:r>
    </w:p>
    <w:p w14:paraId="33916626" w14:textId="77777777" w:rsidR="00942A51" w:rsidRPr="00F84C22" w:rsidRDefault="00942A51" w:rsidP="00942A51">
      <w:pPr>
        <w:widowControl w:val="0"/>
        <w:autoSpaceDE w:val="0"/>
        <w:autoSpaceDN w:val="0"/>
        <w:adjustRightInd w:val="0"/>
        <w:rPr>
          <w:rFonts w:eastAsiaTheme="minorEastAsia"/>
          <w:sz w:val="24"/>
          <w:szCs w:val="24"/>
        </w:rPr>
      </w:pPr>
    </w:p>
    <w:p w14:paraId="6C089C90"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Makes</w:t>
      </w:r>
      <w:proofErr w:type="gramEnd"/>
      <w:r w:rsidRPr="00F84C22">
        <w:rPr>
          <w:rFonts w:eastAsiaTheme="minorEastAsia"/>
          <w:sz w:val="24"/>
          <w:szCs w:val="24"/>
        </w:rPr>
        <w:t xml:space="preserve"> explicit the major insights resulting from putting these theorists in conversation (impacts on the history of rhetoric or related to key issues in RWS today).</w:t>
      </w:r>
    </w:p>
    <w:p w14:paraId="489FCF2E" w14:textId="77777777" w:rsidR="007B32C9" w:rsidRPr="00F84C22" w:rsidRDefault="007B32C9" w:rsidP="007B32C9">
      <w:pPr>
        <w:rPr>
          <w:sz w:val="24"/>
          <w:szCs w:val="24"/>
        </w:rPr>
      </w:pPr>
    </w:p>
    <w:p w14:paraId="35DBF659" w14:textId="77777777" w:rsidR="007B32C9" w:rsidRPr="00F84C22" w:rsidRDefault="007B32C9" w:rsidP="007B32C9">
      <w:pPr>
        <w:rPr>
          <w:b/>
          <w:sz w:val="24"/>
          <w:szCs w:val="24"/>
        </w:rPr>
      </w:pPr>
    </w:p>
    <w:p w14:paraId="5286779E" w14:textId="77777777" w:rsidR="007B32C9" w:rsidRPr="00F84C22" w:rsidRDefault="007B32C9" w:rsidP="007B32C9">
      <w:pPr>
        <w:rPr>
          <w:b/>
          <w:sz w:val="24"/>
          <w:szCs w:val="24"/>
        </w:rPr>
      </w:pPr>
      <w:r w:rsidRPr="00F84C22">
        <w:rPr>
          <w:b/>
          <w:sz w:val="24"/>
          <w:szCs w:val="24"/>
        </w:rPr>
        <w:t>ENGL 6319:  Composition Studies</w:t>
      </w:r>
    </w:p>
    <w:p w14:paraId="0BA7C696" w14:textId="77777777" w:rsidR="007B32C9" w:rsidRPr="00F84C22" w:rsidRDefault="007B32C9" w:rsidP="007B32C9">
      <w:pPr>
        <w:rPr>
          <w:b/>
          <w:sz w:val="24"/>
          <w:szCs w:val="24"/>
        </w:rPr>
      </w:pPr>
    </w:p>
    <w:p w14:paraId="4D01E7C4" w14:textId="77777777" w:rsidR="00130828" w:rsidRPr="00F84C22" w:rsidRDefault="00130828" w:rsidP="00130828">
      <w:pPr>
        <w:ind w:left="360"/>
        <w:rPr>
          <w:sz w:val="24"/>
          <w:szCs w:val="24"/>
        </w:rPr>
      </w:pPr>
      <w:r w:rsidRPr="00F84C22">
        <w:rPr>
          <w:sz w:val="24"/>
          <w:szCs w:val="24"/>
        </w:rPr>
        <w:t>Choose either of the questions below upon which to base your essay response. Use only readings we covered in the course.</w:t>
      </w:r>
    </w:p>
    <w:p w14:paraId="7F57D0D8" w14:textId="77777777" w:rsidR="00130828" w:rsidRPr="00F84C22" w:rsidRDefault="00130828" w:rsidP="00130828">
      <w:pPr>
        <w:ind w:left="360"/>
        <w:rPr>
          <w:sz w:val="24"/>
          <w:szCs w:val="24"/>
        </w:rPr>
      </w:pPr>
    </w:p>
    <w:p w14:paraId="5D25332D" w14:textId="77777777" w:rsidR="00130828" w:rsidRPr="00F84C22" w:rsidRDefault="00130828" w:rsidP="00130828">
      <w:pPr>
        <w:pStyle w:val="ListParagraph"/>
        <w:numPr>
          <w:ilvl w:val="0"/>
          <w:numId w:val="6"/>
        </w:numPr>
        <w:spacing w:after="160" w:line="259" w:lineRule="auto"/>
        <w:rPr>
          <w:sz w:val="24"/>
          <w:szCs w:val="24"/>
        </w:rPr>
      </w:pPr>
      <w:r w:rsidRPr="00F84C22">
        <w:rPr>
          <w:sz w:val="24"/>
          <w:szCs w:val="24"/>
        </w:rPr>
        <w:t>This essay response is based on what is called in the field as the Lauer/</w:t>
      </w:r>
      <w:proofErr w:type="spellStart"/>
      <w:r w:rsidRPr="00F84C22">
        <w:rPr>
          <w:sz w:val="24"/>
          <w:szCs w:val="24"/>
        </w:rPr>
        <w:t>Berthoff</w:t>
      </w:r>
      <w:proofErr w:type="spellEnd"/>
      <w:r w:rsidRPr="00F84C22">
        <w:rPr>
          <w:sz w:val="24"/>
          <w:szCs w:val="24"/>
        </w:rPr>
        <w:t xml:space="preserve"> debate. Using only the primary articles we read, analyze Lauer and </w:t>
      </w:r>
      <w:proofErr w:type="spellStart"/>
      <w:r w:rsidRPr="00F84C22">
        <w:rPr>
          <w:sz w:val="24"/>
          <w:szCs w:val="24"/>
        </w:rPr>
        <w:t>Berthoff’s</w:t>
      </w:r>
      <w:proofErr w:type="spellEnd"/>
      <w:r w:rsidRPr="00F84C22">
        <w:rPr>
          <w:sz w:val="24"/>
          <w:szCs w:val="24"/>
        </w:rPr>
        <w:t xml:space="preserve"> exchanges using stasis theory. (Before, you begin, determine all of the issues [explicit and implicit] involved in the exchange.)</w:t>
      </w:r>
    </w:p>
    <w:p w14:paraId="7729318B" w14:textId="77777777" w:rsidR="00130828" w:rsidRPr="00F84C22" w:rsidRDefault="00130828" w:rsidP="00130828">
      <w:pPr>
        <w:rPr>
          <w:sz w:val="24"/>
          <w:szCs w:val="24"/>
        </w:rPr>
      </w:pPr>
    </w:p>
    <w:p w14:paraId="025E866E" w14:textId="77777777" w:rsidR="00130828" w:rsidRPr="00F84C22" w:rsidRDefault="00130828" w:rsidP="00130828">
      <w:pPr>
        <w:pStyle w:val="ListParagraph"/>
        <w:numPr>
          <w:ilvl w:val="0"/>
          <w:numId w:val="6"/>
        </w:numPr>
        <w:spacing w:after="160" w:line="259" w:lineRule="auto"/>
        <w:rPr>
          <w:sz w:val="24"/>
          <w:szCs w:val="24"/>
        </w:rPr>
      </w:pPr>
      <w:r w:rsidRPr="00F84C22">
        <w:rPr>
          <w:sz w:val="24"/>
          <w:szCs w:val="24"/>
        </w:rPr>
        <w:t xml:space="preserve">Based upon our reading regarding subjectivity/identity, trace the theories of this issue across </w:t>
      </w:r>
      <w:proofErr w:type="spellStart"/>
      <w:r w:rsidRPr="00F84C22">
        <w:rPr>
          <w:sz w:val="24"/>
          <w:szCs w:val="24"/>
        </w:rPr>
        <w:t>Althusser</w:t>
      </w:r>
      <w:proofErr w:type="spellEnd"/>
      <w:r w:rsidRPr="00F84C22">
        <w:rPr>
          <w:sz w:val="24"/>
          <w:szCs w:val="24"/>
        </w:rPr>
        <w:t xml:space="preserve">, Foucault, and one other theorist of your choice (use only course readings). How are these theories similar and dissimilar? What would the theory of each mean for us in RWS and for students? </w:t>
      </w:r>
    </w:p>
    <w:p w14:paraId="238E1E8A" w14:textId="77777777" w:rsidR="00130828" w:rsidRPr="00F84C22" w:rsidRDefault="00130828" w:rsidP="007B32C9">
      <w:pPr>
        <w:rPr>
          <w:rFonts w:eastAsiaTheme="minorHAnsi"/>
          <w:sz w:val="24"/>
          <w:szCs w:val="24"/>
        </w:rPr>
      </w:pPr>
    </w:p>
    <w:p w14:paraId="1E366BA7" w14:textId="77777777" w:rsidR="00130828" w:rsidRPr="00F84C22" w:rsidRDefault="00130828" w:rsidP="007B32C9">
      <w:pPr>
        <w:rPr>
          <w:rFonts w:eastAsiaTheme="minorHAnsi"/>
          <w:sz w:val="24"/>
          <w:szCs w:val="24"/>
        </w:rPr>
      </w:pPr>
    </w:p>
    <w:p w14:paraId="28CC9F24" w14:textId="77777777" w:rsidR="00130828" w:rsidRPr="00F84C22" w:rsidRDefault="00130828" w:rsidP="007B32C9">
      <w:pPr>
        <w:rPr>
          <w:rFonts w:eastAsiaTheme="minorHAnsi"/>
          <w:sz w:val="24"/>
          <w:szCs w:val="24"/>
        </w:rPr>
      </w:pPr>
    </w:p>
    <w:p w14:paraId="46543DEC" w14:textId="77777777" w:rsidR="007B32C9" w:rsidRPr="00F84C22" w:rsidRDefault="007B32C9" w:rsidP="007B32C9">
      <w:pPr>
        <w:rPr>
          <w:b/>
          <w:sz w:val="24"/>
          <w:szCs w:val="24"/>
        </w:rPr>
      </w:pPr>
      <w:r w:rsidRPr="00F84C22">
        <w:rPr>
          <w:b/>
          <w:sz w:val="24"/>
          <w:szCs w:val="24"/>
        </w:rPr>
        <w:t>ENGL 6320: Advanced Critical Theory</w:t>
      </w:r>
    </w:p>
    <w:p w14:paraId="28D86765" w14:textId="77777777" w:rsidR="007B32C9" w:rsidRPr="00F84C22" w:rsidRDefault="007B32C9" w:rsidP="007B32C9">
      <w:pPr>
        <w:rPr>
          <w:b/>
          <w:sz w:val="24"/>
          <w:szCs w:val="24"/>
        </w:rPr>
      </w:pPr>
    </w:p>
    <w:p w14:paraId="2361B463" w14:textId="1F174E82" w:rsidR="00F84C22" w:rsidRPr="00F84C22" w:rsidRDefault="000A2C25" w:rsidP="00F84C22">
      <w:pPr>
        <w:widowControl w:val="0"/>
        <w:autoSpaceDE w:val="0"/>
        <w:autoSpaceDN w:val="0"/>
        <w:adjustRightInd w:val="0"/>
        <w:rPr>
          <w:rFonts w:eastAsiaTheme="minorEastAsia"/>
          <w:sz w:val="24"/>
          <w:szCs w:val="24"/>
        </w:rPr>
      </w:pPr>
      <w:r w:rsidRPr="00F84C22">
        <w:rPr>
          <w:sz w:val="24"/>
          <w:szCs w:val="24"/>
        </w:rPr>
        <w:t xml:space="preserve">On page xii of </w:t>
      </w:r>
      <w:r w:rsidR="005B6AF0">
        <w:rPr>
          <w:i/>
          <w:sz w:val="24"/>
          <w:szCs w:val="24"/>
        </w:rPr>
        <w:t xml:space="preserve">Bootstraps </w:t>
      </w:r>
      <w:r w:rsidRPr="00F84C22">
        <w:rPr>
          <w:sz w:val="24"/>
          <w:szCs w:val="24"/>
        </w:rPr>
        <w:t xml:space="preserve">Victor Villanueva writes, “language is also race in America.”  The same can be said about language and race on a global level.   Discuss in detail one of the terms listed below in relation to issues of </w:t>
      </w:r>
      <w:r w:rsidRPr="00F84C22">
        <w:rPr>
          <w:b/>
          <w:sz w:val="24"/>
          <w:szCs w:val="24"/>
        </w:rPr>
        <w:t xml:space="preserve">language </w:t>
      </w:r>
      <w:r w:rsidRPr="00F84C22">
        <w:rPr>
          <w:b/>
          <w:i/>
          <w:sz w:val="24"/>
          <w:szCs w:val="24"/>
        </w:rPr>
        <w:t>and</w:t>
      </w:r>
      <w:r w:rsidRPr="00F84C22">
        <w:rPr>
          <w:b/>
          <w:sz w:val="24"/>
          <w:szCs w:val="24"/>
        </w:rPr>
        <w:t xml:space="preserve"> race.</w:t>
      </w:r>
      <w:r w:rsidRPr="00F84C22">
        <w:rPr>
          <w:sz w:val="24"/>
          <w:szCs w:val="24"/>
        </w:rPr>
        <w:t xml:space="preserve">  Use at least three figurehead scholars from the course. </w:t>
      </w:r>
      <w:r w:rsidR="00F84C22" w:rsidRPr="00F84C22">
        <w:rPr>
          <w:rFonts w:eastAsiaTheme="minorEastAsia"/>
          <w:sz w:val="24"/>
          <w:szCs w:val="24"/>
        </w:rPr>
        <w:t xml:space="preserve">Though you may </w:t>
      </w:r>
      <w:r w:rsidR="00F84C22">
        <w:rPr>
          <w:rFonts w:eastAsiaTheme="minorEastAsia"/>
          <w:sz w:val="24"/>
          <w:szCs w:val="24"/>
        </w:rPr>
        <w:t xml:space="preserve">refer to </w:t>
      </w:r>
      <w:r w:rsidR="00F84C22" w:rsidRPr="00F84C22">
        <w:rPr>
          <w:rFonts w:eastAsiaTheme="minorEastAsia"/>
          <w:sz w:val="24"/>
          <w:szCs w:val="24"/>
        </w:rPr>
        <w:t xml:space="preserve">other readings </w:t>
      </w:r>
      <w:r w:rsidR="00F84C22">
        <w:rPr>
          <w:rFonts w:eastAsiaTheme="minorEastAsia"/>
          <w:sz w:val="24"/>
          <w:szCs w:val="24"/>
        </w:rPr>
        <w:t xml:space="preserve">or scholars </w:t>
      </w:r>
      <w:r w:rsidR="00F84C22" w:rsidRPr="00F84C22">
        <w:rPr>
          <w:rFonts w:eastAsiaTheme="minorEastAsia"/>
          <w:sz w:val="24"/>
          <w:szCs w:val="24"/>
        </w:rPr>
        <w:t>as s</w:t>
      </w:r>
      <w:r w:rsidR="00F84C22">
        <w:rPr>
          <w:rFonts w:eastAsiaTheme="minorEastAsia"/>
          <w:sz w:val="24"/>
          <w:szCs w:val="24"/>
        </w:rPr>
        <w:t>upport for your argument,</w:t>
      </w:r>
      <w:r w:rsidR="00F84C22" w:rsidRPr="00F84C22">
        <w:rPr>
          <w:rFonts w:eastAsiaTheme="minorEastAsia"/>
          <w:sz w:val="24"/>
          <w:szCs w:val="24"/>
        </w:rPr>
        <w:t xml:space="preserve"> base your answers primarily on the texts we studied in the class.</w:t>
      </w:r>
    </w:p>
    <w:p w14:paraId="6D83CFC0" w14:textId="77777777" w:rsidR="000A2C25" w:rsidRPr="00F84C22" w:rsidRDefault="000A2C25" w:rsidP="000A2C25">
      <w:pPr>
        <w:rPr>
          <w:sz w:val="24"/>
          <w:szCs w:val="24"/>
        </w:rPr>
      </w:pPr>
      <w:r w:rsidRPr="00F84C22">
        <w:rPr>
          <w:sz w:val="24"/>
          <w:szCs w:val="24"/>
        </w:rPr>
        <w:t>Cover the meaning(s) of the term as well as its strategic uses.  Throughout your response, you should be making an argument that demonstrates that the concept under discussion opens up important areas of knowledge and inquiry for the RWS field.</w:t>
      </w:r>
    </w:p>
    <w:p w14:paraId="529266D1" w14:textId="1D777DE0" w:rsidR="000A2C25" w:rsidRPr="00F84C22" w:rsidRDefault="000A2C25" w:rsidP="00F84C22">
      <w:pPr>
        <w:rPr>
          <w:sz w:val="24"/>
          <w:szCs w:val="24"/>
        </w:rPr>
      </w:pPr>
    </w:p>
    <w:p w14:paraId="557F4035" w14:textId="0F025278" w:rsidR="000A2C25" w:rsidRPr="00F84C22" w:rsidRDefault="00F84C22" w:rsidP="000A2C25">
      <w:pPr>
        <w:rPr>
          <w:sz w:val="24"/>
          <w:szCs w:val="24"/>
        </w:rPr>
      </w:pPr>
      <w:r w:rsidRPr="00F84C22">
        <w:rPr>
          <w:sz w:val="24"/>
          <w:szCs w:val="24"/>
        </w:rPr>
        <w:t>a</w:t>
      </w:r>
      <w:r w:rsidR="005B6AF0">
        <w:rPr>
          <w:sz w:val="24"/>
          <w:szCs w:val="24"/>
        </w:rPr>
        <w:t xml:space="preserve">) </w:t>
      </w:r>
      <w:proofErr w:type="gramStart"/>
      <w:r w:rsidR="005B6AF0">
        <w:rPr>
          <w:sz w:val="24"/>
          <w:szCs w:val="24"/>
        </w:rPr>
        <w:t>whiteness</w:t>
      </w:r>
      <w:proofErr w:type="gramEnd"/>
    </w:p>
    <w:p w14:paraId="0DCF1AC2" w14:textId="53DAEA72" w:rsidR="000A2C25" w:rsidRPr="00F84C22" w:rsidRDefault="00F84C22" w:rsidP="000A2C25">
      <w:pPr>
        <w:rPr>
          <w:sz w:val="24"/>
          <w:szCs w:val="24"/>
        </w:rPr>
      </w:pPr>
      <w:r w:rsidRPr="00F84C22">
        <w:rPr>
          <w:sz w:val="24"/>
          <w:szCs w:val="24"/>
        </w:rPr>
        <w:t>b</w:t>
      </w:r>
      <w:r w:rsidR="000A2C25" w:rsidRPr="00F84C22">
        <w:rPr>
          <w:sz w:val="24"/>
          <w:szCs w:val="24"/>
        </w:rPr>
        <w:t xml:space="preserve">) </w:t>
      </w:r>
      <w:proofErr w:type="gramStart"/>
      <w:r w:rsidR="000A2C25" w:rsidRPr="00F84C22">
        <w:rPr>
          <w:sz w:val="24"/>
          <w:szCs w:val="24"/>
        </w:rPr>
        <w:t>capital</w:t>
      </w:r>
      <w:proofErr w:type="gramEnd"/>
    </w:p>
    <w:p w14:paraId="082B34A9" w14:textId="77777777" w:rsidR="007B32C9" w:rsidRPr="00F84C22" w:rsidRDefault="007B32C9" w:rsidP="007B32C9">
      <w:pPr>
        <w:rPr>
          <w:sz w:val="24"/>
          <w:szCs w:val="24"/>
        </w:rPr>
      </w:pPr>
    </w:p>
    <w:p w14:paraId="7C8FEE77" w14:textId="77777777" w:rsidR="007B32C9" w:rsidRPr="00F84C22" w:rsidRDefault="007B32C9" w:rsidP="007B32C9">
      <w:pPr>
        <w:rPr>
          <w:sz w:val="24"/>
          <w:szCs w:val="24"/>
        </w:rPr>
      </w:pPr>
    </w:p>
    <w:p w14:paraId="38BC387A" w14:textId="77777777" w:rsidR="007B32C9" w:rsidRPr="00F84C22" w:rsidRDefault="007B32C9" w:rsidP="007B32C9">
      <w:pPr>
        <w:rPr>
          <w:b/>
          <w:sz w:val="24"/>
          <w:szCs w:val="24"/>
        </w:rPr>
      </w:pPr>
      <w:r w:rsidRPr="00F84C22">
        <w:rPr>
          <w:b/>
          <w:sz w:val="24"/>
          <w:szCs w:val="24"/>
        </w:rPr>
        <w:t>ENGL 6321: Rhetoric &amp; Technology</w:t>
      </w:r>
    </w:p>
    <w:p w14:paraId="27CF73DE" w14:textId="77777777" w:rsidR="007B32C9" w:rsidRPr="00F84C22" w:rsidRDefault="007B32C9" w:rsidP="007B32C9">
      <w:pPr>
        <w:rPr>
          <w:b/>
          <w:sz w:val="24"/>
          <w:szCs w:val="24"/>
        </w:rPr>
      </w:pPr>
    </w:p>
    <w:p w14:paraId="7E67ABE2" w14:textId="7686A79B" w:rsidR="00942A51" w:rsidRDefault="00942A51" w:rsidP="007B32C9">
      <w:pPr>
        <w:contextualSpacing/>
        <w:rPr>
          <w:rFonts w:eastAsiaTheme="minorEastAsia"/>
          <w:sz w:val="24"/>
          <w:szCs w:val="24"/>
        </w:rPr>
      </w:pPr>
      <w:r w:rsidRPr="00F84C22">
        <w:rPr>
          <w:rFonts w:eastAsiaTheme="minorEastAsia"/>
          <w:sz w:val="24"/>
          <w:szCs w:val="24"/>
        </w:rPr>
        <w:t xml:space="preserve">Please choose one question for your response. While you are welcome to bring in additional sources, your responses should be largely based on scholarship for the course. </w:t>
      </w:r>
    </w:p>
    <w:p w14:paraId="26D8E43D" w14:textId="77777777" w:rsidR="00950E6C" w:rsidRPr="00F84C22" w:rsidRDefault="00950E6C" w:rsidP="007B32C9">
      <w:pPr>
        <w:contextualSpacing/>
        <w:rPr>
          <w:sz w:val="24"/>
          <w:szCs w:val="24"/>
        </w:rPr>
      </w:pPr>
    </w:p>
    <w:p w14:paraId="5B8A57FD"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b/>
          <w:bCs/>
          <w:sz w:val="24"/>
          <w:szCs w:val="24"/>
        </w:rPr>
        <w:t>Question 1:</w:t>
      </w:r>
      <w:r w:rsidRPr="00F84C22">
        <w:rPr>
          <w:rFonts w:eastAsiaTheme="minorEastAsia"/>
          <w:sz w:val="24"/>
          <w:szCs w:val="24"/>
        </w:rPr>
        <w:t xml:space="preserve"> </w:t>
      </w:r>
      <w:proofErr w:type="gramStart"/>
      <w:r w:rsidRPr="00F84C22">
        <w:rPr>
          <w:rFonts w:eastAsiaTheme="minorEastAsia"/>
          <w:sz w:val="24"/>
          <w:szCs w:val="24"/>
        </w:rPr>
        <w:t>Writing studies is</w:t>
      </w:r>
      <w:proofErr w:type="gramEnd"/>
      <w:r w:rsidRPr="00F84C22">
        <w:rPr>
          <w:rFonts w:eastAsiaTheme="minorEastAsia"/>
          <w:sz w:val="24"/>
          <w:szCs w:val="24"/>
        </w:rPr>
        <w:t xml:space="preserve"> experiencing a shift in the concept of what it means to be literate. Drawing upon the scholarship from class, describe this shift.</w:t>
      </w:r>
    </w:p>
    <w:p w14:paraId="655E69B0"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Consider the following questions in your response:</w:t>
      </w:r>
    </w:p>
    <w:p w14:paraId="72096A8A" w14:textId="77777777" w:rsidR="00942A51" w:rsidRPr="00F84C22" w:rsidRDefault="00942A51" w:rsidP="00942A51">
      <w:pPr>
        <w:widowControl w:val="0"/>
        <w:autoSpaceDE w:val="0"/>
        <w:autoSpaceDN w:val="0"/>
        <w:adjustRightInd w:val="0"/>
        <w:ind w:left="960" w:hanging="48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What</w:t>
      </w:r>
      <w:proofErr w:type="gramEnd"/>
      <w:r w:rsidRPr="00F84C22">
        <w:rPr>
          <w:rFonts w:eastAsiaTheme="minorEastAsia"/>
          <w:sz w:val="24"/>
          <w:szCs w:val="24"/>
        </w:rPr>
        <w:t xml:space="preserve"> is causing it?</w:t>
      </w:r>
    </w:p>
    <w:p w14:paraId="6E4915A8" w14:textId="77777777" w:rsidR="00942A51" w:rsidRPr="00F84C22" w:rsidRDefault="00942A51" w:rsidP="00942A51">
      <w:pPr>
        <w:widowControl w:val="0"/>
        <w:autoSpaceDE w:val="0"/>
        <w:autoSpaceDN w:val="0"/>
        <w:adjustRightInd w:val="0"/>
        <w:ind w:left="960" w:hanging="48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Where</w:t>
      </w:r>
      <w:proofErr w:type="gramEnd"/>
      <w:r w:rsidRPr="00F84C22">
        <w:rPr>
          <w:rFonts w:eastAsiaTheme="minorEastAsia"/>
          <w:sz w:val="24"/>
          <w:szCs w:val="24"/>
        </w:rPr>
        <w:t xml:space="preserve"> is it happening?</w:t>
      </w:r>
    </w:p>
    <w:p w14:paraId="04D0D308" w14:textId="77777777" w:rsidR="00942A51" w:rsidRPr="00F84C22" w:rsidRDefault="00942A51" w:rsidP="00942A51">
      <w:pPr>
        <w:widowControl w:val="0"/>
        <w:autoSpaceDE w:val="0"/>
        <w:autoSpaceDN w:val="0"/>
        <w:adjustRightInd w:val="0"/>
        <w:ind w:left="960" w:hanging="48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What</w:t>
      </w:r>
      <w:proofErr w:type="gramEnd"/>
      <w:r w:rsidRPr="00F84C22">
        <w:rPr>
          <w:rFonts w:eastAsiaTheme="minorEastAsia"/>
          <w:sz w:val="24"/>
          <w:szCs w:val="24"/>
        </w:rPr>
        <w:t xml:space="preserve"> does it look like?</w:t>
      </w:r>
    </w:p>
    <w:p w14:paraId="5A3C9D44" w14:textId="77777777" w:rsidR="00942A51" w:rsidRPr="00F84C22" w:rsidRDefault="00942A51" w:rsidP="00942A51">
      <w:pPr>
        <w:widowControl w:val="0"/>
        <w:autoSpaceDE w:val="0"/>
        <w:autoSpaceDN w:val="0"/>
        <w:adjustRightInd w:val="0"/>
        <w:ind w:left="960" w:hanging="48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What</w:t>
      </w:r>
      <w:proofErr w:type="gramEnd"/>
      <w:r w:rsidRPr="00F84C22">
        <w:rPr>
          <w:rFonts w:eastAsiaTheme="minorEastAsia"/>
          <w:sz w:val="24"/>
          <w:szCs w:val="24"/>
        </w:rPr>
        <w:t xml:space="preserve"> does it mean to be literate?</w:t>
      </w:r>
    </w:p>
    <w:p w14:paraId="626A1EDB" w14:textId="77777777" w:rsidR="00942A51" w:rsidRPr="00F84C22" w:rsidRDefault="00942A51" w:rsidP="00942A51">
      <w:pPr>
        <w:widowControl w:val="0"/>
        <w:autoSpaceDE w:val="0"/>
        <w:autoSpaceDN w:val="0"/>
        <w:adjustRightInd w:val="0"/>
        <w:ind w:left="960" w:hanging="48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In</w:t>
      </w:r>
      <w:proofErr w:type="gramEnd"/>
      <w:r w:rsidRPr="00F84C22">
        <w:rPr>
          <w:rFonts w:eastAsiaTheme="minorEastAsia"/>
          <w:sz w:val="24"/>
          <w:szCs w:val="24"/>
        </w:rPr>
        <w:t xml:space="preserve"> what ways has this movement altered (or not) the study of rhetoric and/or the teaching of writing?</w:t>
      </w:r>
    </w:p>
    <w:p w14:paraId="1C2E99A4" w14:textId="77777777" w:rsidR="00942A51" w:rsidRPr="00F84C22" w:rsidRDefault="00942A51" w:rsidP="00942A51">
      <w:pPr>
        <w:widowControl w:val="0"/>
        <w:autoSpaceDE w:val="0"/>
        <w:autoSpaceDN w:val="0"/>
        <w:adjustRightInd w:val="0"/>
        <w:ind w:left="960" w:hanging="480"/>
        <w:rPr>
          <w:rFonts w:eastAsiaTheme="minorEastAsia"/>
          <w:sz w:val="24"/>
          <w:szCs w:val="24"/>
        </w:rPr>
      </w:pPr>
      <w:r w:rsidRPr="00F84C22">
        <w:rPr>
          <w:rFonts w:eastAsiaTheme="minorEastAsia"/>
          <w:sz w:val="24"/>
          <w:szCs w:val="24"/>
        </w:rPr>
        <w:t xml:space="preserve">·      </w:t>
      </w:r>
      <w:proofErr w:type="gramStart"/>
      <w:r w:rsidRPr="00F84C22">
        <w:rPr>
          <w:rFonts w:eastAsiaTheme="minorEastAsia"/>
          <w:sz w:val="24"/>
          <w:szCs w:val="24"/>
        </w:rPr>
        <w:t>What</w:t>
      </w:r>
      <w:proofErr w:type="gramEnd"/>
      <w:r w:rsidRPr="00F84C22">
        <w:rPr>
          <w:rFonts w:eastAsiaTheme="minorEastAsia"/>
          <w:sz w:val="24"/>
          <w:szCs w:val="24"/>
        </w:rPr>
        <w:t xml:space="preserve"> rhetorical/theoretical/pedagogical themes or trends have been emerging from this movement?</w:t>
      </w:r>
    </w:p>
    <w:p w14:paraId="42C8F980"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 </w:t>
      </w:r>
    </w:p>
    <w:p w14:paraId="331883EF"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 </w:t>
      </w:r>
    </w:p>
    <w:p w14:paraId="4E8A38E5"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b/>
          <w:bCs/>
          <w:sz w:val="24"/>
          <w:szCs w:val="24"/>
        </w:rPr>
        <w:t>Question 2:</w:t>
      </w:r>
    </w:p>
    <w:p w14:paraId="27B59790"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The evolution of technology influences rhetoric and rhetoric studies in a number of significant ways. Select one or two (if two, they should be interrelated) canons of rhetoric from the list below and discuss how we’ve seen their concept/role/practice shift and how writing and rhetoric instruction has changed (or not) along with it.</w:t>
      </w:r>
    </w:p>
    <w:p w14:paraId="7C843824" w14:textId="77777777" w:rsidR="00942A51" w:rsidRPr="00F84C22" w:rsidRDefault="00942A51" w:rsidP="00942A51">
      <w:pPr>
        <w:widowControl w:val="0"/>
        <w:autoSpaceDE w:val="0"/>
        <w:autoSpaceDN w:val="0"/>
        <w:adjustRightInd w:val="0"/>
        <w:rPr>
          <w:rFonts w:eastAsiaTheme="minorEastAsia"/>
          <w:sz w:val="24"/>
          <w:szCs w:val="24"/>
        </w:rPr>
      </w:pPr>
      <w:r w:rsidRPr="00F84C22">
        <w:rPr>
          <w:rFonts w:eastAsiaTheme="minorEastAsia"/>
          <w:sz w:val="24"/>
          <w:szCs w:val="24"/>
        </w:rPr>
        <w:t>        </w:t>
      </w:r>
    </w:p>
    <w:p w14:paraId="776AAC32" w14:textId="77777777" w:rsidR="00942A51" w:rsidRPr="00F84C22" w:rsidRDefault="00942A51" w:rsidP="00942A51">
      <w:pPr>
        <w:widowControl w:val="0"/>
        <w:autoSpaceDE w:val="0"/>
        <w:autoSpaceDN w:val="0"/>
        <w:adjustRightInd w:val="0"/>
        <w:ind w:left="960" w:hanging="960"/>
        <w:rPr>
          <w:rFonts w:eastAsiaTheme="minorEastAsia"/>
          <w:sz w:val="24"/>
          <w:szCs w:val="24"/>
        </w:rPr>
      </w:pPr>
      <w:r w:rsidRPr="00F84C22">
        <w:rPr>
          <w:rFonts w:eastAsiaTheme="minorEastAsia"/>
          <w:sz w:val="24"/>
          <w:szCs w:val="24"/>
        </w:rPr>
        <w:t>•   Invention</w:t>
      </w:r>
    </w:p>
    <w:p w14:paraId="525CE263" w14:textId="77777777" w:rsidR="00942A51" w:rsidRPr="00F84C22" w:rsidRDefault="00942A51" w:rsidP="00942A51">
      <w:pPr>
        <w:widowControl w:val="0"/>
        <w:autoSpaceDE w:val="0"/>
        <w:autoSpaceDN w:val="0"/>
        <w:adjustRightInd w:val="0"/>
        <w:ind w:left="960" w:hanging="960"/>
        <w:rPr>
          <w:rFonts w:eastAsiaTheme="minorEastAsia"/>
          <w:sz w:val="24"/>
          <w:szCs w:val="24"/>
        </w:rPr>
      </w:pPr>
      <w:r w:rsidRPr="00F84C22">
        <w:rPr>
          <w:rFonts w:eastAsiaTheme="minorEastAsia"/>
          <w:sz w:val="24"/>
          <w:szCs w:val="24"/>
        </w:rPr>
        <w:t>•   Arrangement</w:t>
      </w:r>
    </w:p>
    <w:p w14:paraId="5065E347" w14:textId="77777777" w:rsidR="00942A51" w:rsidRPr="00F84C22" w:rsidRDefault="00942A51" w:rsidP="00942A51">
      <w:pPr>
        <w:widowControl w:val="0"/>
        <w:autoSpaceDE w:val="0"/>
        <w:autoSpaceDN w:val="0"/>
        <w:adjustRightInd w:val="0"/>
        <w:ind w:left="960" w:hanging="960"/>
        <w:rPr>
          <w:rFonts w:eastAsiaTheme="minorEastAsia"/>
          <w:sz w:val="24"/>
          <w:szCs w:val="24"/>
        </w:rPr>
      </w:pPr>
      <w:r w:rsidRPr="00F84C22">
        <w:rPr>
          <w:rFonts w:eastAsiaTheme="minorEastAsia"/>
          <w:sz w:val="24"/>
          <w:szCs w:val="24"/>
        </w:rPr>
        <w:t>•   Style</w:t>
      </w:r>
    </w:p>
    <w:p w14:paraId="6FCD0989" w14:textId="77777777" w:rsidR="00942A51" w:rsidRPr="00F84C22" w:rsidRDefault="00942A51" w:rsidP="00942A51">
      <w:pPr>
        <w:widowControl w:val="0"/>
        <w:autoSpaceDE w:val="0"/>
        <w:autoSpaceDN w:val="0"/>
        <w:adjustRightInd w:val="0"/>
        <w:ind w:left="960" w:hanging="960"/>
        <w:rPr>
          <w:rFonts w:eastAsiaTheme="minorEastAsia"/>
          <w:sz w:val="24"/>
          <w:szCs w:val="24"/>
        </w:rPr>
      </w:pPr>
      <w:r w:rsidRPr="00F84C22">
        <w:rPr>
          <w:rFonts w:eastAsiaTheme="minorEastAsia"/>
          <w:sz w:val="24"/>
          <w:szCs w:val="24"/>
        </w:rPr>
        <w:t>•   Memory</w:t>
      </w:r>
    </w:p>
    <w:p w14:paraId="27F3B871" w14:textId="77777777" w:rsidR="00942A51" w:rsidRPr="00F84C22" w:rsidRDefault="00942A51" w:rsidP="00942A51">
      <w:pPr>
        <w:widowControl w:val="0"/>
        <w:autoSpaceDE w:val="0"/>
        <w:autoSpaceDN w:val="0"/>
        <w:adjustRightInd w:val="0"/>
        <w:ind w:left="960" w:hanging="960"/>
        <w:rPr>
          <w:rFonts w:eastAsiaTheme="minorEastAsia"/>
          <w:sz w:val="24"/>
          <w:szCs w:val="24"/>
        </w:rPr>
      </w:pPr>
      <w:r w:rsidRPr="00F84C22">
        <w:rPr>
          <w:rFonts w:eastAsiaTheme="minorEastAsia"/>
          <w:sz w:val="24"/>
          <w:szCs w:val="24"/>
        </w:rPr>
        <w:t>•   Delivery</w:t>
      </w:r>
    </w:p>
    <w:p w14:paraId="4BF7A1A4" w14:textId="77777777" w:rsidR="00942A51" w:rsidRPr="00F84C22" w:rsidRDefault="00942A51" w:rsidP="00942A51">
      <w:pPr>
        <w:widowControl w:val="0"/>
        <w:autoSpaceDE w:val="0"/>
        <w:autoSpaceDN w:val="0"/>
        <w:adjustRightInd w:val="0"/>
        <w:rPr>
          <w:rFonts w:eastAsiaTheme="minorEastAsia"/>
          <w:sz w:val="24"/>
          <w:szCs w:val="24"/>
        </w:rPr>
      </w:pPr>
    </w:p>
    <w:p w14:paraId="39845F7B" w14:textId="77777777" w:rsidR="00B16BAD" w:rsidRPr="00F84C22" w:rsidRDefault="00B16BAD">
      <w:pPr>
        <w:rPr>
          <w:sz w:val="24"/>
          <w:szCs w:val="24"/>
        </w:rPr>
      </w:pPr>
    </w:p>
    <w:sectPr w:rsidR="00B16BAD" w:rsidRPr="00F84C22" w:rsidSect="00F84C22">
      <w:headerReference w:type="default" r:id="rId8"/>
      <w:pgSz w:w="12240" w:h="15840" w:code="1"/>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DA14" w14:textId="77777777" w:rsidR="00F84C22" w:rsidRDefault="00F84C22" w:rsidP="00550D6E">
      <w:r>
        <w:separator/>
      </w:r>
    </w:p>
  </w:endnote>
  <w:endnote w:type="continuationSeparator" w:id="0">
    <w:p w14:paraId="1833CAD7" w14:textId="77777777" w:rsidR="00F84C22" w:rsidRDefault="00F84C22" w:rsidP="0055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B86B" w14:textId="77777777" w:rsidR="00F84C22" w:rsidRDefault="00F84C22" w:rsidP="00550D6E">
      <w:r>
        <w:separator/>
      </w:r>
    </w:p>
  </w:footnote>
  <w:footnote w:type="continuationSeparator" w:id="0">
    <w:p w14:paraId="7293CCF7" w14:textId="77777777" w:rsidR="00F84C22" w:rsidRDefault="00F84C22" w:rsidP="00550D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0C4A0" w14:textId="77777777" w:rsidR="00F84C22" w:rsidRPr="002E3400" w:rsidRDefault="00F84C22" w:rsidP="00F84C22">
    <w:pPr>
      <w:pStyle w:val="Header"/>
      <w:shd w:val="clear" w:color="auto" w:fill="E0E0E0"/>
      <w:rPr>
        <w:sz w:val="24"/>
        <w:szCs w:val="24"/>
      </w:rPr>
    </w:pPr>
    <w:r>
      <w:rPr>
        <w:sz w:val="24"/>
        <w:szCs w:val="24"/>
      </w:rPr>
      <w:t>2015</w:t>
    </w:r>
    <w:r w:rsidRPr="002E3400">
      <w:rPr>
        <w:sz w:val="24"/>
        <w:szCs w:val="24"/>
      </w:rPr>
      <w:t xml:space="preserve"> Qualifying Exam</w:t>
    </w:r>
    <w:r>
      <w:rPr>
        <w:sz w:val="24"/>
        <w:szCs w:val="24"/>
      </w:rPr>
      <w:t>, p</w:t>
    </w:r>
    <w:r w:rsidRPr="002E3400">
      <w:rPr>
        <w:sz w:val="24"/>
        <w:szCs w:val="24"/>
      </w:rPr>
      <w:t xml:space="preserve">age </w:t>
    </w:r>
    <w:r w:rsidRPr="002E3400">
      <w:rPr>
        <w:rStyle w:val="PageNumber"/>
        <w:sz w:val="24"/>
        <w:szCs w:val="24"/>
      </w:rPr>
      <w:fldChar w:fldCharType="begin"/>
    </w:r>
    <w:r w:rsidRPr="002E3400">
      <w:rPr>
        <w:rStyle w:val="PageNumber"/>
        <w:sz w:val="24"/>
        <w:szCs w:val="24"/>
      </w:rPr>
      <w:instrText xml:space="preserve"> PAGE </w:instrText>
    </w:r>
    <w:r w:rsidRPr="002E3400">
      <w:rPr>
        <w:rStyle w:val="PageNumber"/>
        <w:sz w:val="24"/>
        <w:szCs w:val="24"/>
      </w:rPr>
      <w:fldChar w:fldCharType="separate"/>
    </w:r>
    <w:r w:rsidR="004C0748">
      <w:rPr>
        <w:rStyle w:val="PageNumber"/>
        <w:noProof/>
        <w:sz w:val="24"/>
        <w:szCs w:val="24"/>
      </w:rPr>
      <w:t>4</w:t>
    </w:r>
    <w:r w:rsidRPr="002E3400">
      <w:rPr>
        <w:rStyle w:val="PageNumber"/>
        <w:sz w:val="24"/>
        <w:szCs w:val="24"/>
      </w:rPr>
      <w:fldChar w:fldCharType="end"/>
    </w:r>
    <w:r w:rsidRPr="002E3400">
      <w:rPr>
        <w:sz w:val="24"/>
        <w:szCs w:val="2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D61"/>
    <w:multiLevelType w:val="hybridMultilevel"/>
    <w:tmpl w:val="844AB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AC2639"/>
    <w:multiLevelType w:val="hybridMultilevel"/>
    <w:tmpl w:val="E5940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AA1D5D"/>
    <w:multiLevelType w:val="hybridMultilevel"/>
    <w:tmpl w:val="469C5C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275010"/>
    <w:multiLevelType w:val="hybridMultilevel"/>
    <w:tmpl w:val="8112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55169"/>
    <w:multiLevelType w:val="hybridMultilevel"/>
    <w:tmpl w:val="649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39432A"/>
    <w:multiLevelType w:val="hybridMultilevel"/>
    <w:tmpl w:val="BEDA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C9"/>
    <w:rsid w:val="00033911"/>
    <w:rsid w:val="000A2C25"/>
    <w:rsid w:val="00130828"/>
    <w:rsid w:val="002279EF"/>
    <w:rsid w:val="004C0748"/>
    <w:rsid w:val="00550D6E"/>
    <w:rsid w:val="005B6AF0"/>
    <w:rsid w:val="007B32C9"/>
    <w:rsid w:val="00942A51"/>
    <w:rsid w:val="00950E6C"/>
    <w:rsid w:val="00B16BAD"/>
    <w:rsid w:val="00C2536D"/>
    <w:rsid w:val="00F8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E71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C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9EF"/>
    <w:rPr>
      <w:rFonts w:ascii="Lucida Grande" w:hAnsi="Lucida Grande" w:cs="Lucida Grande"/>
      <w:sz w:val="18"/>
      <w:szCs w:val="18"/>
    </w:rPr>
  </w:style>
  <w:style w:type="paragraph" w:styleId="Header">
    <w:name w:val="header"/>
    <w:basedOn w:val="Normal"/>
    <w:link w:val="HeaderChar"/>
    <w:rsid w:val="007B32C9"/>
    <w:pPr>
      <w:tabs>
        <w:tab w:val="center" w:pos="4320"/>
        <w:tab w:val="right" w:pos="8640"/>
      </w:tabs>
    </w:pPr>
  </w:style>
  <w:style w:type="character" w:customStyle="1" w:styleId="HeaderChar">
    <w:name w:val="Header Char"/>
    <w:basedOn w:val="DefaultParagraphFont"/>
    <w:link w:val="Header"/>
    <w:rsid w:val="007B32C9"/>
    <w:rPr>
      <w:rFonts w:ascii="Times New Roman" w:eastAsia="Times New Roman" w:hAnsi="Times New Roman" w:cs="Times New Roman"/>
      <w:sz w:val="20"/>
      <w:szCs w:val="20"/>
    </w:rPr>
  </w:style>
  <w:style w:type="character" w:styleId="PageNumber">
    <w:name w:val="page number"/>
    <w:basedOn w:val="DefaultParagraphFont"/>
    <w:rsid w:val="007B32C9"/>
  </w:style>
  <w:style w:type="character" w:styleId="Strong">
    <w:name w:val="Strong"/>
    <w:basedOn w:val="DefaultParagraphFont"/>
    <w:qFormat/>
    <w:rsid w:val="007B32C9"/>
    <w:rPr>
      <w:b/>
      <w:bCs/>
    </w:rPr>
  </w:style>
  <w:style w:type="character" w:styleId="Hyperlink">
    <w:name w:val="Hyperlink"/>
    <w:basedOn w:val="DefaultParagraphFont"/>
    <w:uiPriority w:val="99"/>
    <w:unhideWhenUsed/>
    <w:rsid w:val="007B32C9"/>
    <w:rPr>
      <w:color w:val="0000FF" w:themeColor="hyperlink"/>
      <w:u w:val="single"/>
    </w:rPr>
  </w:style>
  <w:style w:type="paragraph" w:styleId="NormalWeb">
    <w:name w:val="Normal (Web)"/>
    <w:basedOn w:val="Normal"/>
    <w:uiPriority w:val="99"/>
    <w:unhideWhenUsed/>
    <w:rsid w:val="007B32C9"/>
    <w:pPr>
      <w:spacing w:before="100" w:beforeAutospacing="1" w:after="100" w:afterAutospacing="1"/>
    </w:pPr>
    <w:rPr>
      <w:rFonts w:eastAsiaTheme="minorHAnsi"/>
      <w:sz w:val="24"/>
      <w:szCs w:val="24"/>
    </w:rPr>
  </w:style>
  <w:style w:type="paragraph" w:customStyle="1" w:styleId="Body1">
    <w:name w:val="Body 1"/>
    <w:rsid w:val="007B32C9"/>
    <w:pPr>
      <w:outlineLvl w:val="0"/>
    </w:pPr>
    <w:rPr>
      <w:rFonts w:ascii="Helvetica" w:eastAsia="Arial Unicode MS" w:hAnsi="Helvetica" w:cs="Times New Roman"/>
      <w:color w:val="000000"/>
      <w:szCs w:val="20"/>
      <w:u w:color="000000"/>
    </w:rPr>
  </w:style>
  <w:style w:type="paragraph" w:customStyle="1" w:styleId="Body">
    <w:name w:val="Body"/>
    <w:rsid w:val="007B32C9"/>
    <w:rPr>
      <w:rFonts w:ascii="Helvetica" w:eastAsia="ヒラギノ角ゴ Pro W3" w:hAnsi="Helvetica" w:cs="Times New Roman"/>
      <w:color w:val="000000"/>
      <w:szCs w:val="20"/>
    </w:rPr>
  </w:style>
  <w:style w:type="paragraph" w:styleId="ListParagraph">
    <w:name w:val="List Paragraph"/>
    <w:basedOn w:val="Normal"/>
    <w:uiPriority w:val="34"/>
    <w:qFormat/>
    <w:rsid w:val="007B32C9"/>
    <w:pPr>
      <w:ind w:left="720"/>
      <w:contextualSpacing/>
    </w:pPr>
  </w:style>
  <w:style w:type="paragraph" w:styleId="NoSpacing">
    <w:name w:val="No Spacing"/>
    <w:uiPriority w:val="1"/>
    <w:qFormat/>
    <w:rsid w:val="007B32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50D6E"/>
    <w:pPr>
      <w:tabs>
        <w:tab w:val="center" w:pos="4320"/>
        <w:tab w:val="right" w:pos="8640"/>
      </w:tabs>
    </w:pPr>
  </w:style>
  <w:style w:type="character" w:customStyle="1" w:styleId="FooterChar">
    <w:name w:val="Footer Char"/>
    <w:basedOn w:val="DefaultParagraphFont"/>
    <w:link w:val="Footer"/>
    <w:uiPriority w:val="99"/>
    <w:rsid w:val="00550D6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2C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9EF"/>
    <w:rPr>
      <w:rFonts w:ascii="Lucida Grande" w:hAnsi="Lucida Grande" w:cs="Lucida Grande"/>
      <w:sz w:val="18"/>
      <w:szCs w:val="18"/>
    </w:rPr>
  </w:style>
  <w:style w:type="paragraph" w:styleId="Header">
    <w:name w:val="header"/>
    <w:basedOn w:val="Normal"/>
    <w:link w:val="HeaderChar"/>
    <w:rsid w:val="007B32C9"/>
    <w:pPr>
      <w:tabs>
        <w:tab w:val="center" w:pos="4320"/>
        <w:tab w:val="right" w:pos="8640"/>
      </w:tabs>
    </w:pPr>
  </w:style>
  <w:style w:type="character" w:customStyle="1" w:styleId="HeaderChar">
    <w:name w:val="Header Char"/>
    <w:basedOn w:val="DefaultParagraphFont"/>
    <w:link w:val="Header"/>
    <w:rsid w:val="007B32C9"/>
    <w:rPr>
      <w:rFonts w:ascii="Times New Roman" w:eastAsia="Times New Roman" w:hAnsi="Times New Roman" w:cs="Times New Roman"/>
      <w:sz w:val="20"/>
      <w:szCs w:val="20"/>
    </w:rPr>
  </w:style>
  <w:style w:type="character" w:styleId="PageNumber">
    <w:name w:val="page number"/>
    <w:basedOn w:val="DefaultParagraphFont"/>
    <w:rsid w:val="007B32C9"/>
  </w:style>
  <w:style w:type="character" w:styleId="Strong">
    <w:name w:val="Strong"/>
    <w:basedOn w:val="DefaultParagraphFont"/>
    <w:qFormat/>
    <w:rsid w:val="007B32C9"/>
    <w:rPr>
      <w:b/>
      <w:bCs/>
    </w:rPr>
  </w:style>
  <w:style w:type="character" w:styleId="Hyperlink">
    <w:name w:val="Hyperlink"/>
    <w:basedOn w:val="DefaultParagraphFont"/>
    <w:uiPriority w:val="99"/>
    <w:unhideWhenUsed/>
    <w:rsid w:val="007B32C9"/>
    <w:rPr>
      <w:color w:val="0000FF" w:themeColor="hyperlink"/>
      <w:u w:val="single"/>
    </w:rPr>
  </w:style>
  <w:style w:type="paragraph" w:styleId="NormalWeb">
    <w:name w:val="Normal (Web)"/>
    <w:basedOn w:val="Normal"/>
    <w:uiPriority w:val="99"/>
    <w:unhideWhenUsed/>
    <w:rsid w:val="007B32C9"/>
    <w:pPr>
      <w:spacing w:before="100" w:beforeAutospacing="1" w:after="100" w:afterAutospacing="1"/>
    </w:pPr>
    <w:rPr>
      <w:rFonts w:eastAsiaTheme="minorHAnsi"/>
      <w:sz w:val="24"/>
      <w:szCs w:val="24"/>
    </w:rPr>
  </w:style>
  <w:style w:type="paragraph" w:customStyle="1" w:styleId="Body1">
    <w:name w:val="Body 1"/>
    <w:rsid w:val="007B32C9"/>
    <w:pPr>
      <w:outlineLvl w:val="0"/>
    </w:pPr>
    <w:rPr>
      <w:rFonts w:ascii="Helvetica" w:eastAsia="Arial Unicode MS" w:hAnsi="Helvetica" w:cs="Times New Roman"/>
      <w:color w:val="000000"/>
      <w:szCs w:val="20"/>
      <w:u w:color="000000"/>
    </w:rPr>
  </w:style>
  <w:style w:type="paragraph" w:customStyle="1" w:styleId="Body">
    <w:name w:val="Body"/>
    <w:rsid w:val="007B32C9"/>
    <w:rPr>
      <w:rFonts w:ascii="Helvetica" w:eastAsia="ヒラギノ角ゴ Pro W3" w:hAnsi="Helvetica" w:cs="Times New Roman"/>
      <w:color w:val="000000"/>
      <w:szCs w:val="20"/>
    </w:rPr>
  </w:style>
  <w:style w:type="paragraph" w:styleId="ListParagraph">
    <w:name w:val="List Paragraph"/>
    <w:basedOn w:val="Normal"/>
    <w:uiPriority w:val="34"/>
    <w:qFormat/>
    <w:rsid w:val="007B32C9"/>
    <w:pPr>
      <w:ind w:left="720"/>
      <w:contextualSpacing/>
    </w:pPr>
  </w:style>
  <w:style w:type="paragraph" w:styleId="NoSpacing">
    <w:name w:val="No Spacing"/>
    <w:uiPriority w:val="1"/>
    <w:qFormat/>
    <w:rsid w:val="007B32C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50D6E"/>
    <w:pPr>
      <w:tabs>
        <w:tab w:val="center" w:pos="4320"/>
        <w:tab w:val="right" w:pos="8640"/>
      </w:tabs>
    </w:pPr>
  </w:style>
  <w:style w:type="character" w:customStyle="1" w:styleId="FooterChar">
    <w:name w:val="Footer Char"/>
    <w:basedOn w:val="DefaultParagraphFont"/>
    <w:link w:val="Footer"/>
    <w:uiPriority w:val="99"/>
    <w:rsid w:val="00550D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1203</Words>
  <Characters>6858</Characters>
  <Application>Microsoft Macintosh Word</Application>
  <DocSecurity>0</DocSecurity>
  <Lines>57</Lines>
  <Paragraphs>16</Paragraphs>
  <ScaleCrop>false</ScaleCrop>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kmangels</dc:creator>
  <cp:keywords/>
  <dc:description/>
  <cp:lastModifiedBy>kmangels</cp:lastModifiedBy>
  <cp:revision>2</cp:revision>
  <dcterms:created xsi:type="dcterms:W3CDTF">2016-04-20T20:17:00Z</dcterms:created>
  <dcterms:modified xsi:type="dcterms:W3CDTF">2016-04-20T20:17:00Z</dcterms:modified>
</cp:coreProperties>
</file>