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22" w:rsidRPr="003E2CE9" w:rsidRDefault="00A20C22" w:rsidP="00A20C22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:rsidR="00A20C22" w:rsidRPr="003E2CE9" w:rsidRDefault="00A20C22" w:rsidP="00A20C22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2014 - 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:rsidR="00A20C22" w:rsidRPr="003E2CE9" w:rsidRDefault="00A20C22" w:rsidP="00A20C22">
      <w:pPr>
        <w:rPr>
          <w:rFonts w:ascii="Century Gothic" w:eastAsia="Times New Roman" w:hAnsi="Century Gothic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Times New Roman" w:hAnsi="Century Gothic" w:cs="Tahoma"/>
          <w:shd w:val="clear" w:color="auto" w:fill="FFFFFF"/>
        </w:rPr>
        <w:t xml:space="preserve">Rethinking Multimodality in First-Year Composition: Applying Theories of Digital Rhetoric, Procedural Rhetoric and </w:t>
      </w:r>
      <w:proofErr w:type="spellStart"/>
      <w:r w:rsidRPr="003E2CE9">
        <w:rPr>
          <w:rFonts w:ascii="Century Gothic" w:eastAsia="Times New Roman" w:hAnsi="Century Gothic" w:cs="Tahoma"/>
          <w:shd w:val="clear" w:color="auto" w:fill="FFFFFF"/>
        </w:rPr>
        <w:t>Electracy</w:t>
      </w:r>
      <w:proofErr w:type="spellEnd"/>
      <w:r w:rsidRPr="003E2CE9">
        <w:rPr>
          <w:rFonts w:ascii="Century Gothic" w:eastAsia="Times New Roman" w:hAnsi="Century Gothic" w:cs="Tahoma"/>
          <w:shd w:val="clear" w:color="auto" w:fill="FFFFFF"/>
        </w:rPr>
        <w:t xml:space="preserve">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>
        <w:rPr>
          <w:rFonts w:ascii="Century Gothic" w:eastAsia="Century Gothic" w:hAnsi="Century Gothic" w:cs="Century Gothic"/>
        </w:rPr>
        <w:t xml:space="preserve">: Dr. Beth </w:t>
      </w:r>
      <w:proofErr w:type="spellStart"/>
      <w:r>
        <w:rPr>
          <w:rFonts w:ascii="Century Gothic" w:eastAsia="Century Gothic" w:hAnsi="Century Gothic" w:cs="Century Gothic"/>
        </w:rPr>
        <w:t>Brunk</w:t>
      </w:r>
      <w:proofErr w:type="spellEnd"/>
      <w:r>
        <w:rPr>
          <w:rFonts w:ascii="Century Gothic" w:eastAsia="Century Gothic" w:hAnsi="Century Gothic" w:cs="Century Gothic"/>
        </w:rPr>
        <w:t>-Chavez (chair), Dr. Laura Gonzales</w:t>
      </w:r>
      <w:r w:rsidRPr="003E2CE9">
        <w:rPr>
          <w:rFonts w:ascii="Century Gothic" w:eastAsia="Century Gothic" w:hAnsi="Century Gothic" w:cs="Century Gothic"/>
          <w:color w:val="333333"/>
        </w:rPr>
        <w:t xml:space="preserve">, </w:t>
      </w:r>
      <w:r>
        <w:rPr>
          <w:rFonts w:ascii="Century Gothic" w:eastAsia="Century Gothic" w:hAnsi="Century Gothic" w:cs="Century Gothic"/>
          <w:color w:val="333333"/>
        </w:rPr>
        <w:t xml:space="preserve">Dr. </w:t>
      </w:r>
      <w:r w:rsidRPr="003E2CE9">
        <w:rPr>
          <w:rFonts w:ascii="Century Gothic" w:eastAsia="Century Gothic" w:hAnsi="Century Gothic" w:cs="Century Gothic"/>
          <w:color w:val="333333"/>
        </w:rPr>
        <w:t>William Robertson</w:t>
      </w:r>
    </w:p>
    <w:p w:rsidR="00A20C22" w:rsidRPr="003E2CE9" w:rsidRDefault="00A20C22" w:rsidP="00A20C22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:rsidR="00A20C22" w:rsidRPr="003E2CE9" w:rsidRDefault="00A20C22" w:rsidP="00A20C22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:rsidR="00A20C22" w:rsidRPr="003E2CE9" w:rsidRDefault="00A20C22" w:rsidP="00A20C22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Multimodal composition, digital rhetoric, digital literacies, visual rhetoric, composition studies, professional writing, and technical communication. 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:rsidR="00A20C22" w:rsidRPr="003E2CE9" w:rsidRDefault="00A20C22" w:rsidP="00A20C22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  <w:t xml:space="preserve">Courses Taught: </w:t>
      </w:r>
      <w:r>
        <w:rPr>
          <w:rFonts w:ascii="Century Gothic" w:eastAsia="Century Gothic" w:hAnsi="Century Gothic" w:cs="Century Gothic"/>
        </w:rPr>
        <w:br/>
        <w:t>Rhetoric and Writing Studies 3359: Technical Communication (online)</w:t>
      </w:r>
      <w:r w:rsidRPr="003E2CE9">
        <w:rPr>
          <w:rFonts w:ascii="Century Gothic" w:eastAsia="Century Gothic" w:hAnsi="Century Gothic" w:cs="Century Gothic"/>
        </w:rPr>
        <w:br/>
        <w:t>Rhetoric and Writing Studies 3355: Workplace Writing (f2f and online)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>
        <w:rPr>
          <w:rFonts w:ascii="Century Gothic" w:eastAsia="Century Gothic" w:hAnsi="Century Gothic" w:cs="Century Gothic"/>
          <w:b/>
        </w:rPr>
        <w:t>ter Consultant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:rsidR="00A20C22" w:rsidRPr="003E2CE9" w:rsidRDefault="00A20C22" w:rsidP="00A20C22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3E2CE9">
        <w:rPr>
          <w:rFonts w:ascii="Century Gothic" w:hAnsi="Century Gothic"/>
        </w:rPr>
        <w:t xml:space="preserve">(Under review) </w:t>
      </w:r>
      <w:proofErr w:type="gramStart"/>
      <w:r w:rsidRPr="003E2CE9">
        <w:rPr>
          <w:rFonts w:ascii="Century Gothic" w:hAnsi="Century Gothic"/>
        </w:rPr>
        <w:t xml:space="preserve">Villa, J., Falcon, J., and </w:t>
      </w:r>
      <w:proofErr w:type="spellStart"/>
      <w:r w:rsidRPr="003E2CE9">
        <w:rPr>
          <w:rFonts w:ascii="Century Gothic" w:hAnsi="Century Gothic"/>
        </w:rPr>
        <w:t>Aravelo</w:t>
      </w:r>
      <w:proofErr w:type="spellEnd"/>
      <w:r w:rsidRPr="003E2CE9">
        <w:rPr>
          <w:rFonts w:ascii="Century Gothic" w:hAnsi="Century Gothic"/>
        </w:rPr>
        <w:t>, M. Cultural Technique and Digital Content management.</w:t>
      </w:r>
      <w:proofErr w:type="gramEnd"/>
      <w:r w:rsidRPr="003E2CE9">
        <w:rPr>
          <w:rFonts w:ascii="Century Gothic" w:hAnsi="Century Gothic"/>
        </w:rPr>
        <w:t xml:space="preserve"> In Baca, I. Del </w:t>
      </w:r>
      <w:proofErr w:type="spellStart"/>
      <w:r w:rsidRPr="003E2CE9">
        <w:rPr>
          <w:rFonts w:ascii="Century Gothic" w:hAnsi="Century Gothic"/>
        </w:rPr>
        <w:t>Hierro</w:t>
      </w:r>
      <w:proofErr w:type="spellEnd"/>
      <w:r w:rsidRPr="003E2CE9">
        <w:rPr>
          <w:rFonts w:ascii="Century Gothic" w:hAnsi="Century Gothic"/>
        </w:rPr>
        <w:t xml:space="preserve">, V., and Gonzales, L. (Eds.), </w:t>
      </w:r>
      <w:r w:rsidRPr="003E2CE9">
        <w:rPr>
          <w:rFonts w:ascii="Century Gothic" w:hAnsi="Century Gothic" w:cs="Times"/>
          <w:i/>
          <w:iCs/>
        </w:rPr>
        <w:t>Community Action for Social Change: A Digital Archive</w:t>
      </w:r>
      <w:r w:rsidRPr="003E2CE9">
        <w:rPr>
          <w:rFonts w:ascii="Century Gothic" w:hAnsi="Century Gothic"/>
        </w:rPr>
        <w:t>. Anderson, SC: Parlor Press.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:rsidR="00A20C22" w:rsidRPr="003E2CE9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“Teaching Composition at a Hispanic Serving Institution: Linking Linguistic Practices to Multimodal Writing”</w:t>
      </w:r>
      <w:r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Conference, </w:t>
      </w:r>
      <w:r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:rsidR="00A20C22" w:rsidRPr="003E2CE9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Cultural Rhetorics, </w:t>
      </w:r>
      <w:r w:rsidRPr="003E2CE9">
        <w:rPr>
          <w:rFonts w:ascii="Century Gothic" w:eastAsia="Century Gothic" w:hAnsi="Century Gothic" w:cs="Century Gothic"/>
        </w:rPr>
        <w:t>East Lansing, Michigan, October 3, 2016</w:t>
      </w:r>
    </w:p>
    <w:p w:rsidR="00A20C22" w:rsidRPr="003E2CE9" w:rsidRDefault="00A20C22" w:rsidP="00A20C22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Composition Classroom.” </w:t>
      </w:r>
      <w:r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>, Dallas, Texas November 3, 2016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A20C22" w:rsidRPr="003E2CE9" w:rsidRDefault="00A20C22" w:rsidP="00A20C22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Pr="003E2CE9">
        <w:rPr>
          <w:rFonts w:ascii="Century Gothic" w:eastAsia="Century Gothic" w:hAnsi="Century Gothic" w:cs="Century Gothic"/>
          <w:i/>
        </w:rPr>
        <w:t xml:space="preserve">South  </w:t>
      </w:r>
      <w:r w:rsidRPr="003E2CE9">
        <w:rPr>
          <w:rFonts w:ascii="Century Gothic" w:eastAsia="Century Gothic" w:hAnsi="Century Gothic" w:cs="Century Gothic"/>
          <w:i/>
        </w:rPr>
        <w:br/>
        <w:t xml:space="preserve"> </w:t>
      </w:r>
      <w:r w:rsidRPr="003E2CE9">
        <w:rPr>
          <w:rFonts w:ascii="Century Gothic" w:eastAsia="Century Gothic" w:hAnsi="Century Gothic" w:cs="Century Gothic"/>
          <w:i/>
        </w:rPr>
        <w:tab/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:rsidR="00A20C22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>
        <w:rPr>
          <w:rFonts w:ascii="Century Gothic" w:eastAsia="Century Gothic" w:hAnsi="Century Gothic" w:cs="Century Gothic"/>
          <w:color w:val="272727"/>
        </w:rPr>
        <w:br/>
      </w:r>
      <w:r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Pr="003E2CE9">
        <w:rPr>
          <w:rFonts w:ascii="Century Gothic" w:eastAsia="Century Gothic" w:hAnsi="Century Gothic" w:cs="Century Gothic"/>
          <w:color w:val="272727"/>
        </w:rPr>
        <w:t>, East Lansing, Michigan, October 10, 2015</w:t>
      </w:r>
    </w:p>
    <w:p w:rsidR="00A20C22" w:rsidRPr="00A427F3" w:rsidRDefault="00A20C22" w:rsidP="00A20C22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:rsidR="00A20C22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“Cultivating Wonder </w:t>
      </w:r>
      <w:r w:rsidRPr="003E2CE9">
        <w:rPr>
          <w:rFonts w:ascii="Century Gothic" w:eastAsia="Century Gothic" w:hAnsi="Century Gothic" w:cs="Century Gothic"/>
        </w:rPr>
        <w:t>through Multiliteracies: Using digital m</w:t>
      </w:r>
      <w:r>
        <w:rPr>
          <w:rFonts w:ascii="Century Gothic" w:eastAsia="Century Gothic" w:hAnsi="Century Gothic" w:cs="Century Gothic"/>
        </w:rPr>
        <w:t xml:space="preserve">ultimodal assignments to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enhance student engagement” (with Jasmine Villa) P</w:t>
      </w:r>
      <w:r>
        <w:rPr>
          <w:rFonts w:ascii="Century Gothic" w:eastAsia="Century Gothic" w:hAnsi="Century Gothic" w:cs="Century Gothic"/>
        </w:rPr>
        <w:t xml:space="preserve">oster Session at Computers and   </w:t>
      </w:r>
      <w:r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1" w:name="_gpw7ej3jk9k4" w:colFirst="0" w:colLast="0"/>
      <w:bookmarkStart w:id="2" w:name="_qxkv0jn8d405" w:colFirst="0" w:colLast="0"/>
      <w:bookmarkEnd w:id="1"/>
      <w:bookmarkEnd w:id="2"/>
    </w:p>
    <w:p w:rsidR="00A20C22" w:rsidRPr="00CA1D6D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>
        <w:rPr>
          <w:rFonts w:ascii="Century Gothic" w:eastAsia="Century Gothic" w:hAnsi="Century Gothic" w:cs="Century Gothic"/>
        </w:rPr>
        <w:t xml:space="preserve">t agency.” (with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3" w:name="_z8zruda5sml8" w:colFirst="0" w:colLast="0"/>
      <w:bookmarkEnd w:id="3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Invited Talks</w:t>
      </w:r>
    </w:p>
    <w:p w:rsidR="00A20C22" w:rsidRPr="003E2CE9" w:rsidRDefault="00A20C22" w:rsidP="00A20C22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4" w:name="_t49bnk92ccb5" w:colFirst="0" w:colLast="0"/>
      <w:bookmarkEnd w:id="4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:rsidR="00A20C22" w:rsidRPr="003E2CE9" w:rsidRDefault="00A20C22" w:rsidP="00A20C22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2017 - Present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5" w:name="_30j0zll" w:colFirst="0" w:colLast="0"/>
      <w:bookmarkEnd w:id="5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A20C22" w:rsidRPr="003E2CE9" w:rsidRDefault="00A20C22" w:rsidP="00A20C22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:rsidR="00A20C22" w:rsidRPr="003E2CE9" w:rsidRDefault="00A20C22" w:rsidP="00A20C22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2017 - Present</w:t>
      </w:r>
    </w:p>
    <w:p w:rsidR="00A20C22" w:rsidRPr="003E2CE9" w:rsidRDefault="00A20C22" w:rsidP="00A20C22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Frontera Retorica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  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Pr="003E2CE9">
        <w:rPr>
          <w:rFonts w:ascii="Century Gothic" w:eastAsia="Century Gothic" w:hAnsi="Century Gothic" w:cs="Century Gothic"/>
        </w:rPr>
        <w:br/>
        <w:t>Society of America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A20C22" w:rsidRPr="003E2CE9" w:rsidRDefault="00A20C22" w:rsidP="00A20C22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:rsidR="00A20C22" w:rsidRDefault="00A20C22" w:rsidP="00A20C22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hyperlink r:id="rId5" w:history="1">
        <w:r w:rsidRPr="00B41324">
          <w:rPr>
            <w:rStyle w:val="Hyperlink"/>
            <w:rFonts w:ascii="Century Gothic" w:eastAsia="Century Gothic" w:hAnsi="Century Gothic" w:cs="Century Gothic"/>
          </w:rPr>
          <w:t>blbrunk@utep.edu</w:t>
        </w:r>
      </w:hyperlink>
    </w:p>
    <w:p w:rsidR="00A20C22" w:rsidRDefault="00A20C22" w:rsidP="00A20C22">
      <w:pPr>
        <w:pStyle w:val="normal0"/>
        <w:rPr>
          <w:rFonts w:ascii="Century Gothic" w:eastAsia="Century Gothic" w:hAnsi="Century Gothic" w:cs="Century Gothic"/>
        </w:rPr>
      </w:pPr>
    </w:p>
    <w:p w:rsidR="00A20C22" w:rsidRDefault="00A20C22" w:rsidP="00A20C22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hyperlink r:id="rId6" w:history="1">
        <w:r w:rsidRPr="00B41324">
          <w:rPr>
            <w:rStyle w:val="Hyperlink"/>
            <w:rFonts w:ascii="Century Gothic" w:eastAsia="Century Gothic" w:hAnsi="Century Gothic" w:cs="Century Gothic"/>
          </w:rPr>
          <w:t>ldura@utep.edu</w:t>
        </w:r>
      </w:hyperlink>
    </w:p>
    <w:p w:rsidR="00A20C22" w:rsidRDefault="00A20C22" w:rsidP="00A20C22">
      <w:pPr>
        <w:pStyle w:val="normal0"/>
        <w:rPr>
          <w:rFonts w:ascii="Century Gothic" w:eastAsia="Century Gothic" w:hAnsi="Century Gothic" w:cs="Century Gothic"/>
        </w:rPr>
      </w:pPr>
    </w:p>
    <w:p w:rsidR="00A20C22" w:rsidRDefault="00A20C22" w:rsidP="00A20C22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hyperlink r:id="rId7" w:history="1">
        <w:r w:rsidRPr="00B41324">
          <w:rPr>
            <w:rStyle w:val="Hyperlink"/>
            <w:rFonts w:ascii="Century Gothic" w:eastAsia="Century Gothic" w:hAnsi="Century Gothic" w:cs="Century Gothic"/>
          </w:rPr>
          <w:t>kmangels@utep.edu</w:t>
        </w:r>
      </w:hyperlink>
    </w:p>
    <w:p w:rsidR="00BA39C2" w:rsidRDefault="00BA39C2">
      <w:bookmarkStart w:id="6" w:name="_GoBack"/>
      <w:bookmarkEnd w:id="6"/>
    </w:p>
    <w:sectPr w:rsidR="00BA39C2" w:rsidSect="00BB2991">
      <w:pgSz w:w="12240" w:h="15840"/>
      <w:pgMar w:top="1368" w:right="1440" w:bottom="13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2"/>
    <w:rsid w:val="00A20C22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22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A20C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A20C2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C22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A20C22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A20C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A20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22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A20C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A20C2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C22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A20C22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A20C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A20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brunk@utep.edu" TargetMode="External"/><Relationship Id="rId6" Type="http://schemas.openxmlformats.org/officeDocument/2006/relationships/hyperlink" Target="mailto:ldura@utep.edu" TargetMode="External"/><Relationship Id="rId7" Type="http://schemas.openxmlformats.org/officeDocument/2006/relationships/hyperlink" Target="mailto:kmangels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4661</Characters>
  <Application>Microsoft Macintosh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2018-01-26T23:44:00Z</dcterms:created>
  <dcterms:modified xsi:type="dcterms:W3CDTF">2018-01-26T23:44:00Z</dcterms:modified>
</cp:coreProperties>
</file>