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42CFF" w14:textId="77777777" w:rsidR="00C26C0C" w:rsidRPr="00524516" w:rsidRDefault="00C26C0C">
      <w:pPr>
        <w:rPr>
          <w:vertAlign w:val="superscript"/>
        </w:rPr>
      </w:pPr>
    </w:p>
    <w:p w14:paraId="39CF1BFD" w14:textId="77777777" w:rsidR="00554901" w:rsidRDefault="00554901"/>
    <w:p w14:paraId="59717B5F" w14:textId="77777777" w:rsidR="00554901" w:rsidRDefault="00554901"/>
    <w:p w14:paraId="7196C9C5" w14:textId="77777777" w:rsidR="00554901" w:rsidRDefault="00554901"/>
    <w:p w14:paraId="40C777BD" w14:textId="77777777" w:rsidR="00554901" w:rsidRDefault="00554901"/>
    <w:p w14:paraId="3F495A2A" w14:textId="77777777" w:rsidR="00554901" w:rsidRDefault="00554901"/>
    <w:p w14:paraId="7C14C230" w14:textId="77777777" w:rsidR="00554901" w:rsidRDefault="00554901"/>
    <w:p w14:paraId="436AAFD6" w14:textId="77777777" w:rsidR="00554901" w:rsidRDefault="00554901"/>
    <w:p w14:paraId="6EE87D15" w14:textId="77777777" w:rsidR="00554901" w:rsidRDefault="00554901" w:rsidP="00554901">
      <w:pPr>
        <w:spacing w:line="480" w:lineRule="auto"/>
        <w:jc w:val="center"/>
      </w:pPr>
    </w:p>
    <w:p w14:paraId="68136E63" w14:textId="77777777" w:rsidR="00554901" w:rsidRDefault="00554901" w:rsidP="00554901">
      <w:pPr>
        <w:spacing w:line="480" w:lineRule="auto"/>
        <w:jc w:val="center"/>
      </w:pPr>
    </w:p>
    <w:p w14:paraId="4C7EAB33" w14:textId="77777777" w:rsidR="00554901" w:rsidRDefault="00554901" w:rsidP="00554901">
      <w:pPr>
        <w:spacing w:line="480" w:lineRule="auto"/>
        <w:jc w:val="center"/>
      </w:pPr>
    </w:p>
    <w:p w14:paraId="327A9833" w14:textId="77777777" w:rsidR="00554901" w:rsidRDefault="00554901" w:rsidP="00554901">
      <w:pPr>
        <w:spacing w:line="480" w:lineRule="auto"/>
        <w:jc w:val="center"/>
      </w:pPr>
    </w:p>
    <w:p w14:paraId="242D99BF" w14:textId="77777777" w:rsidR="00554901" w:rsidRDefault="00554901" w:rsidP="00554901">
      <w:pPr>
        <w:spacing w:line="480" w:lineRule="auto"/>
        <w:jc w:val="center"/>
      </w:pPr>
    </w:p>
    <w:p w14:paraId="046FF73A" w14:textId="77777777" w:rsidR="00554901" w:rsidRDefault="00554901" w:rsidP="00554901">
      <w:pPr>
        <w:spacing w:line="480" w:lineRule="auto"/>
        <w:jc w:val="center"/>
      </w:pPr>
    </w:p>
    <w:p w14:paraId="566C2072" w14:textId="77777777" w:rsidR="00554901" w:rsidRDefault="00554901" w:rsidP="00881B57">
      <w:pPr>
        <w:spacing w:line="480" w:lineRule="auto"/>
        <w:jc w:val="center"/>
      </w:pPr>
      <w:r>
        <w:t xml:space="preserve">Comprehensive Exam Practice: Rhetoric </w:t>
      </w:r>
      <w:r w:rsidR="00881B57">
        <w:t xml:space="preserve">is Epistemic </w:t>
      </w:r>
      <w:r>
        <w:t xml:space="preserve">in </w:t>
      </w:r>
      <w:r w:rsidR="00881B57" w:rsidRPr="00881B57">
        <w:t>Nietzsche</w:t>
      </w:r>
      <w:r w:rsidR="00881B57">
        <w:t xml:space="preserve">, </w:t>
      </w:r>
      <w:proofErr w:type="spellStart"/>
      <w:r w:rsidR="00881B57">
        <w:t>Bakhtin</w:t>
      </w:r>
      <w:proofErr w:type="spellEnd"/>
      <w:r w:rsidR="00881B57">
        <w:t>, and Foucault</w:t>
      </w:r>
    </w:p>
    <w:p w14:paraId="0D258DFC" w14:textId="77777777" w:rsidR="00554901" w:rsidRDefault="00554901" w:rsidP="00554901">
      <w:pPr>
        <w:spacing w:line="480" w:lineRule="auto"/>
        <w:jc w:val="center"/>
      </w:pPr>
      <w:r>
        <w:t>Audrey Cisneros</w:t>
      </w:r>
    </w:p>
    <w:p w14:paraId="74C4A47B" w14:textId="77777777" w:rsidR="00554901" w:rsidRDefault="00554901" w:rsidP="00554901">
      <w:pPr>
        <w:spacing w:line="480" w:lineRule="auto"/>
        <w:jc w:val="center"/>
      </w:pPr>
      <w:r>
        <w:t>The University of Texas at El Paso</w:t>
      </w:r>
    </w:p>
    <w:p w14:paraId="36E6FBC5" w14:textId="77777777" w:rsidR="00554901" w:rsidRDefault="00554901" w:rsidP="00554901">
      <w:pPr>
        <w:spacing w:line="480" w:lineRule="auto"/>
        <w:jc w:val="center"/>
      </w:pPr>
    </w:p>
    <w:p w14:paraId="56557C6C" w14:textId="77777777" w:rsidR="00554901" w:rsidRDefault="00554901" w:rsidP="00E347FF">
      <w:pPr>
        <w:spacing w:line="480" w:lineRule="auto"/>
        <w:jc w:val="center"/>
      </w:pPr>
      <w:r>
        <w:br w:type="page"/>
      </w:r>
    </w:p>
    <w:p w14:paraId="28931C7E" w14:textId="77777777" w:rsidR="00554901" w:rsidRDefault="00E347FF" w:rsidP="00E3450C">
      <w:pPr>
        <w:spacing w:line="480" w:lineRule="auto"/>
      </w:pPr>
      <w:r>
        <w:lastRenderedPageBreak/>
        <w:t xml:space="preserve">Question: </w:t>
      </w:r>
      <w:r w:rsidR="00881B57">
        <w:t>Explain the development of a particular theme in the history of rhetoric and its significance across theorists/</w:t>
      </w:r>
      <w:proofErr w:type="spellStart"/>
      <w:r w:rsidR="00881B57">
        <w:t>rhetors</w:t>
      </w:r>
      <w:proofErr w:type="spellEnd"/>
      <w:r w:rsidR="00881B57">
        <w:t>, time, and/or contexts.</w:t>
      </w:r>
    </w:p>
    <w:p w14:paraId="2EB8DEC6" w14:textId="77777777" w:rsidR="00CE0DF5" w:rsidRDefault="00881B57" w:rsidP="00E3450C">
      <w:pPr>
        <w:spacing w:line="480" w:lineRule="auto"/>
        <w:jc w:val="center"/>
      </w:pPr>
      <w:r>
        <w:t xml:space="preserve">Nietzsche </w:t>
      </w:r>
    </w:p>
    <w:p w14:paraId="054712F9" w14:textId="77777777" w:rsidR="00D0277F" w:rsidRDefault="00CE0DF5" w:rsidP="00E3450C">
      <w:pPr>
        <w:spacing w:line="480" w:lineRule="auto"/>
        <w:ind w:firstLine="720"/>
      </w:pPr>
      <w:commentRangeStart w:id="0"/>
      <w:r>
        <w:t xml:space="preserve">Friedrich </w:t>
      </w:r>
      <w:r w:rsidR="001F2417">
        <w:t>Nietzsche</w:t>
      </w:r>
      <w:r>
        <w:t xml:space="preserve"> offers a particularly </w:t>
      </w:r>
      <w:r w:rsidR="002D3973">
        <w:t>remarkable</w:t>
      </w:r>
      <w:r>
        <w:t xml:space="preserve"> the</w:t>
      </w:r>
      <w:r w:rsidR="00A51469">
        <w:t>orization of language</w:t>
      </w:r>
      <w:r>
        <w:t xml:space="preserve"> and knowledge</w:t>
      </w:r>
      <w:r w:rsidR="00CD3ED4">
        <w:t>-</w:t>
      </w:r>
      <w:r>
        <w:t>making</w:t>
      </w:r>
      <w:r w:rsidR="00CD3ED4">
        <w:t xml:space="preserve"> which deviates greatly from the 18</w:t>
      </w:r>
      <w:r w:rsidR="00CD3ED4" w:rsidRPr="00CD3ED4">
        <w:rPr>
          <w:vertAlign w:val="superscript"/>
        </w:rPr>
        <w:t>th</w:t>
      </w:r>
      <w:r w:rsidR="00CD3ED4">
        <w:t xml:space="preserve"> </w:t>
      </w:r>
      <w:r w:rsidR="002D3973">
        <w:t xml:space="preserve">century Enlightenment </w:t>
      </w:r>
      <w:proofErr w:type="spellStart"/>
      <w:r w:rsidR="002D3973">
        <w:t>Rhetorics</w:t>
      </w:r>
      <w:proofErr w:type="spellEnd"/>
      <w:r w:rsidR="002D3973">
        <w:t xml:space="preserve"> </w:t>
      </w:r>
      <w:r w:rsidR="00CD3ED4">
        <w:t xml:space="preserve">and </w:t>
      </w:r>
      <w:r w:rsidR="002D3973">
        <w:t xml:space="preserve">the </w:t>
      </w:r>
      <w:r w:rsidR="00CD3ED4">
        <w:t>19</w:t>
      </w:r>
      <w:r w:rsidR="00CD3ED4" w:rsidRPr="00CD3ED4">
        <w:rPr>
          <w:vertAlign w:val="superscript"/>
        </w:rPr>
        <w:t>th</w:t>
      </w:r>
      <w:r w:rsidR="00CD3ED4">
        <w:t xml:space="preserve"> century theoretic precursors. In his essay “On Truth and Lies in a </w:t>
      </w:r>
      <w:proofErr w:type="spellStart"/>
      <w:r w:rsidR="00CD3ED4">
        <w:t>Nonmoral</w:t>
      </w:r>
      <w:proofErr w:type="spellEnd"/>
      <w:r w:rsidR="00CD3ED4">
        <w:t xml:space="preserve"> Sense</w:t>
      </w:r>
      <w:r w:rsidR="00E60C72">
        <w:t>”</w:t>
      </w:r>
      <w:r w:rsidR="00CD3ED4">
        <w:t xml:space="preserve"> </w:t>
      </w:r>
      <w:r w:rsidR="00D75370">
        <w:t>he argues</w:t>
      </w:r>
      <w:r w:rsidR="00A53926">
        <w:t xml:space="preserve"> truth is a “lie,” or social construction created through language—which is an imprecise reflection or interpretation the man made fixed convention. </w:t>
      </w:r>
      <w:r w:rsidR="00D31A5E">
        <w:t>Nietzsche</w:t>
      </w:r>
      <w:r w:rsidR="00A53926">
        <w:t xml:space="preserve"> </w:t>
      </w:r>
      <w:r w:rsidR="00F02B8F">
        <w:t>claims</w:t>
      </w:r>
      <w:r w:rsidR="00D75370">
        <w:t xml:space="preserve"> man</w:t>
      </w:r>
      <w:r w:rsidR="001F2417">
        <w:t xml:space="preserve"> inherently seeks to “exist socially and with the herd” and such desire creates a “truth drive” leading to </w:t>
      </w:r>
      <w:r w:rsidR="009A2084">
        <w:t>the social construction of designated “truths”</w:t>
      </w:r>
      <w:r w:rsidR="00E60C72">
        <w:t xml:space="preserve"> created first through the legislation of langu</w:t>
      </w:r>
      <w:r w:rsidR="00DE5A13">
        <w:t>age. He specifically argues that “</w:t>
      </w:r>
      <w:r w:rsidR="00DE5A13" w:rsidRPr="00CE0DF5">
        <w:t xml:space="preserve">a uniformly valid and binding designation is invented for things, and this legislation of language likewise establishes the first laws of truth” </w:t>
      </w:r>
      <w:r w:rsidR="00DE5A13">
        <w:t>(</w:t>
      </w:r>
      <w:r w:rsidR="00A36146">
        <w:t xml:space="preserve">Nietzsche, </w:t>
      </w:r>
      <w:r w:rsidR="00DE5A13">
        <w:t>1172) which thus create</w:t>
      </w:r>
      <w:r w:rsidR="00EC4B54">
        <w:t>s</w:t>
      </w:r>
      <w:r w:rsidR="00DE5A13">
        <w:t xml:space="preserve"> </w:t>
      </w:r>
      <w:r w:rsidR="00DE5A13" w:rsidRPr="00CE0DF5">
        <w:t>“relations of things to men” (</w:t>
      </w:r>
      <w:r w:rsidR="00A36146">
        <w:t xml:space="preserve">Nietzsche, </w:t>
      </w:r>
      <w:r w:rsidR="00DE5A13" w:rsidRPr="00CE0DF5">
        <w:t>1173</w:t>
      </w:r>
      <w:r w:rsidR="00DE5A13">
        <w:t xml:space="preserve">). Along this same vein, he states that the “thing in itself” or a “pure truth” is </w:t>
      </w:r>
      <w:r w:rsidR="00A53926">
        <w:t xml:space="preserve">“incomprehensible” and </w:t>
      </w:r>
      <w:r w:rsidR="00EC4B54">
        <w:t>is “</w:t>
      </w:r>
      <w:r w:rsidR="00DE5A13">
        <w:t>something in the least not worth striving for” (</w:t>
      </w:r>
      <w:r w:rsidR="00A36146">
        <w:t xml:space="preserve">Nietzsche, </w:t>
      </w:r>
      <w:r w:rsidR="00A53926">
        <w:t xml:space="preserve">1173). </w:t>
      </w:r>
      <w:r w:rsidR="00D0277F">
        <w:t xml:space="preserve">If language is an imprecise reflection, then so are concepts, as, he states: </w:t>
      </w:r>
      <w:r w:rsidRPr="00CE0DF5">
        <w:t>“a word becomes a concept insofar as it simultaneously has to fit countle</w:t>
      </w:r>
      <w:r w:rsidR="00EC4B54">
        <w:t>ss more or less similar cases—w</w:t>
      </w:r>
      <w:r w:rsidRPr="00CE0DF5">
        <w:t>hich means, purely and simply, case</w:t>
      </w:r>
      <w:r w:rsidR="00F02B8F">
        <w:t>s which are never equal” (</w:t>
      </w:r>
      <w:r w:rsidR="00A36146">
        <w:t xml:space="preserve">Nietzsche, </w:t>
      </w:r>
      <w:r w:rsidR="00F02B8F">
        <w:t xml:space="preserve">1174)—again noting </w:t>
      </w:r>
      <w:r w:rsidR="00EC4B54">
        <w:t>linguistic</w:t>
      </w:r>
      <w:r w:rsidR="00F02B8F">
        <w:t xml:space="preserve"> imprecision. </w:t>
      </w:r>
      <w:r w:rsidR="00D0277F">
        <w:t>Finally</w:t>
      </w:r>
      <w:r w:rsidR="00F02B8F">
        <w:t>,</w:t>
      </w:r>
      <w:r w:rsidR="00D0277F">
        <w:t xml:space="preserve"> he </w:t>
      </w:r>
      <w:r w:rsidR="00F02B8F">
        <w:t xml:space="preserve">explicitly </w:t>
      </w:r>
      <w:r w:rsidR="00D0277F">
        <w:t xml:space="preserve">states that truth then is </w:t>
      </w:r>
    </w:p>
    <w:p w14:paraId="12AF810C" w14:textId="77777777" w:rsidR="00CE0DF5" w:rsidRDefault="00CE0DF5" w:rsidP="00E3450C">
      <w:pPr>
        <w:spacing w:line="480" w:lineRule="auto"/>
        <w:ind w:left="720"/>
      </w:pPr>
      <w:proofErr w:type="gramStart"/>
      <w:r w:rsidRPr="00CE0DF5">
        <w:t>a</w:t>
      </w:r>
      <w:proofErr w:type="gramEnd"/>
      <w:r w:rsidRPr="00CE0DF5">
        <w:t xml:space="preserve"> movable host of metaphors, metonymies, and anthropomorphisms: in short a sum or human relations which have been poetically and rhetorically intensified, transferred, and embellished, and which, after long usage, seem to a people to be</w:t>
      </w:r>
      <w:r w:rsidR="00D0277F">
        <w:t xml:space="preserve"> fixed, canonical, and </w:t>
      </w:r>
      <w:r w:rsidR="00D0277F">
        <w:lastRenderedPageBreak/>
        <w:t>binding</w:t>
      </w:r>
      <w:r w:rsidR="00F02B8F">
        <w:t xml:space="preserve">. </w:t>
      </w:r>
      <w:r w:rsidRPr="00CE0DF5">
        <w:t>Truths are illusions which we have forgotten are illusions; they are metaphors that have become worn out and have</w:t>
      </w:r>
      <w:r w:rsidR="00F02B8F">
        <w:t xml:space="preserve"> been drained of sensuous force (</w:t>
      </w:r>
      <w:r w:rsidR="00A36146">
        <w:t xml:space="preserve">Nietzsche, </w:t>
      </w:r>
      <w:r w:rsidRPr="00CE0DF5">
        <w:t xml:space="preserve">1174).  </w:t>
      </w:r>
    </w:p>
    <w:p w14:paraId="71F671BD" w14:textId="77777777" w:rsidR="00CE0DF5" w:rsidRDefault="00F02B8F" w:rsidP="00E3450C">
      <w:pPr>
        <w:spacing w:line="480" w:lineRule="auto"/>
      </w:pPr>
      <w:r>
        <w:t>He argues that man unconsciously abides by his social norm, and lies accordingly</w:t>
      </w:r>
      <w:r w:rsidR="00D86C0E">
        <w:t xml:space="preserve"> to his socially imposed order, stating that truthfulness “</w:t>
      </w:r>
      <w:r w:rsidR="00CE0DF5" w:rsidRPr="00CE0DF5">
        <w:t>means t</w:t>
      </w:r>
      <w:r w:rsidR="00D86C0E">
        <w:t>o employ the usual metaphors…</w:t>
      </w:r>
      <w:r w:rsidR="00CE0DF5" w:rsidRPr="00CE0DF5">
        <w:t>to lie according to a fixed convention, to lie with the herd and in a manner bin</w:t>
      </w:r>
      <w:r w:rsidR="00A36146">
        <w:t>ding upon everyone” (Nietzsche</w:t>
      </w:r>
      <w:proofErr w:type="gramStart"/>
      <w:r w:rsidR="00A36146">
        <w:t xml:space="preserve">, </w:t>
      </w:r>
      <w:r w:rsidR="00D86C0E">
        <w:t xml:space="preserve"> 1174</w:t>
      </w:r>
      <w:proofErr w:type="gramEnd"/>
      <w:r w:rsidR="00D86C0E">
        <w:t>). Truth thus, is a socially agreed upon opinion constructed though the imprecise social linguistic norm</w:t>
      </w:r>
      <w:r w:rsidR="00487F77">
        <w:t xml:space="preserve"> like concepts and perceptual metaphors</w:t>
      </w:r>
      <w:r w:rsidR="00D86C0E">
        <w:t xml:space="preserve">. He describes an “anthropomorphic truth which contains </w:t>
      </w:r>
      <w:r w:rsidR="00CE0DF5" w:rsidRPr="00CE0DF5">
        <w:t>not a single point</w:t>
      </w:r>
      <w:r w:rsidR="00D86C0E">
        <w:t xml:space="preserve"> which would be ‘true in itself’ </w:t>
      </w:r>
      <w:r w:rsidR="00CE0DF5" w:rsidRPr="00CE0DF5">
        <w:t>or really and univers</w:t>
      </w:r>
      <w:r w:rsidR="00D86C0E">
        <w:t>ally valid ap</w:t>
      </w:r>
      <w:r w:rsidR="00487F77">
        <w:t>art from man” (</w:t>
      </w:r>
      <w:r w:rsidR="00A36146">
        <w:t xml:space="preserve">Nietzsche, </w:t>
      </w:r>
      <w:r w:rsidR="00487F77">
        <w:t xml:space="preserve">1175) in effect </w:t>
      </w:r>
      <w:r w:rsidR="00AF0DFD">
        <w:t>arguing that between subject and object, there is no correctness but rather “at most an aesthetic relation…[or] suggestive transference” (</w:t>
      </w:r>
      <w:r w:rsidR="00A36146">
        <w:t xml:space="preserve">Nietzsche, </w:t>
      </w:r>
      <w:r w:rsidR="00AF0DFD">
        <w:t xml:space="preserve">1176). Nietzsche claims that essence of things does not “appear” in the empirical world due to the thing itself, but rather due to a repetition and “handing down” </w:t>
      </w:r>
      <w:r w:rsidR="00851465">
        <w:t xml:space="preserve">of an “original nerve stimulus” </w:t>
      </w:r>
      <w:r w:rsidR="00CE0DF5" w:rsidRPr="00CE0DF5">
        <w:t>(1176</w:t>
      </w:r>
      <w:r w:rsidR="001F2417">
        <w:t>)</w:t>
      </w:r>
      <w:r w:rsidR="00851465">
        <w:t xml:space="preserve">. His quintessential notion surrounding language revolves around its imprecision, which seeps into his philosophy on reality and </w:t>
      </w:r>
      <w:proofErr w:type="gramStart"/>
      <w:r w:rsidR="00851465">
        <w:t>knowledge-making</w:t>
      </w:r>
      <w:proofErr w:type="gramEnd"/>
      <w:r w:rsidR="00851465">
        <w:t>, as language reflects opinion, language creates perceptual truth</w:t>
      </w:r>
      <w:commentRangeEnd w:id="0"/>
      <w:r w:rsidR="00AD1719">
        <w:rPr>
          <w:rStyle w:val="CommentReference"/>
        </w:rPr>
        <w:commentReference w:id="0"/>
      </w:r>
      <w:r w:rsidR="00851465">
        <w:t>. “</w:t>
      </w:r>
      <w:proofErr w:type="spellStart"/>
      <w:r w:rsidR="00851465">
        <w:t>T”ruth</w:t>
      </w:r>
      <w:proofErr w:type="spellEnd"/>
      <w:r w:rsidR="00851465">
        <w:t xml:space="preserve"> is thus unreachable as knowledge is created through linguistic imprecision, making reality a socially agreed upon truth, driven by man’s desire to exist amongst his society. </w:t>
      </w:r>
    </w:p>
    <w:p w14:paraId="16764B56" w14:textId="77777777" w:rsidR="00CE0DF5" w:rsidRDefault="00F0473F" w:rsidP="00E3450C">
      <w:pPr>
        <w:spacing w:line="480" w:lineRule="auto"/>
      </w:pPr>
      <w:r>
        <w:t xml:space="preserve"> </w:t>
      </w:r>
      <w:r>
        <w:tab/>
      </w:r>
      <w:r w:rsidR="00D31A5E">
        <w:t>Nietzsche’s</w:t>
      </w:r>
      <w:r>
        <w:t xml:space="preserve"> position </w:t>
      </w:r>
      <w:r w:rsidR="002D3973">
        <w:t xml:space="preserve">that all </w:t>
      </w:r>
      <w:r>
        <w:t>language</w:t>
      </w:r>
      <w:r w:rsidR="002D3973">
        <w:t xml:space="preserve"> is</w:t>
      </w:r>
      <w:r>
        <w:t xml:space="preserve"> rhetoric</w:t>
      </w:r>
      <w:r w:rsidR="002D3973">
        <w:t>al and was</w:t>
      </w:r>
      <w:r>
        <w:t xml:space="preserve"> vi</w:t>
      </w:r>
      <w:r w:rsidR="002D3973">
        <w:t>e</w:t>
      </w:r>
      <w:r>
        <w:t>wed as radical in his 19</w:t>
      </w:r>
      <w:r w:rsidRPr="00F0473F">
        <w:rPr>
          <w:vertAlign w:val="superscript"/>
        </w:rPr>
        <w:t>th</w:t>
      </w:r>
      <w:r>
        <w:t xml:space="preserve"> century context</w:t>
      </w:r>
      <w:r w:rsidR="002D3973">
        <w:t xml:space="preserve">. His theory on truth as social and </w:t>
      </w:r>
      <w:r w:rsidR="00AC43E7">
        <w:t>rhetorically</w:t>
      </w:r>
      <w:r w:rsidR="002D3973">
        <w:t xml:space="preserve"> constructed, </w:t>
      </w:r>
      <w:r w:rsidR="00AC43E7">
        <w:t>arguing</w:t>
      </w:r>
      <w:r w:rsidR="002D3973">
        <w:t xml:space="preserve"> that </w:t>
      </w:r>
      <w:r w:rsidR="00AC43E7">
        <w:t>language</w:t>
      </w:r>
      <w:r w:rsidR="002D3973">
        <w:t xml:space="preserve"> is </w:t>
      </w:r>
      <w:commentRangeStart w:id="1"/>
      <w:r w:rsidR="002D3973">
        <w:t>a</w:t>
      </w:r>
      <w:r w:rsidR="00AC43E7">
        <w:t xml:space="preserve"> rough imprecision</w:t>
      </w:r>
      <w:r w:rsidR="002D3973">
        <w:t xml:space="preserve"> and thus </w:t>
      </w:r>
      <w:r w:rsidR="00AC43E7">
        <w:t>communication</w:t>
      </w:r>
      <w:r w:rsidR="002D3973">
        <w:t xml:space="preserve"> and </w:t>
      </w:r>
      <w:r w:rsidR="00AC43E7">
        <w:t>existence</w:t>
      </w:r>
      <w:r w:rsidR="002D3973">
        <w:t xml:space="preserve"> is a </w:t>
      </w:r>
      <w:r w:rsidR="00AC43E7">
        <w:t>socially</w:t>
      </w:r>
      <w:r w:rsidR="002D3973">
        <w:t xml:space="preserve"> agreed upon opinion or </w:t>
      </w:r>
      <w:r w:rsidR="00AC43E7">
        <w:t>“</w:t>
      </w:r>
      <w:r w:rsidR="002D3973">
        <w:t>lie,</w:t>
      </w:r>
      <w:r w:rsidR="00AC43E7">
        <w:t>”</w:t>
      </w:r>
      <w:r w:rsidR="002D3973">
        <w:t xml:space="preserve"> clearly distinguished him, in a time when rationalism and the search for “</w:t>
      </w:r>
      <w:proofErr w:type="spellStart"/>
      <w:r w:rsidR="002D3973">
        <w:t>T”ruth</w:t>
      </w:r>
      <w:proofErr w:type="spellEnd"/>
      <w:r w:rsidR="002D3973">
        <w:t xml:space="preserve"> guided (and many</w:t>
      </w:r>
      <w:r w:rsidR="00AC43E7">
        <w:t xml:space="preserve"> </w:t>
      </w:r>
      <w:r w:rsidR="002D3973">
        <w:t>would argue</w:t>
      </w:r>
      <w:r w:rsidR="00AC43E7">
        <w:t>, still does) science and philosophy</w:t>
      </w:r>
      <w:commentRangeEnd w:id="1"/>
      <w:r w:rsidR="00AD1719">
        <w:rPr>
          <w:rStyle w:val="CommentReference"/>
        </w:rPr>
        <w:commentReference w:id="1"/>
      </w:r>
      <w:r w:rsidR="00AC43E7">
        <w:t xml:space="preserve">. While his works have only recently been recognized, many argue that he is among the foundational theorists regarding rhetoric as </w:t>
      </w:r>
      <w:r w:rsidR="00AC43E7">
        <w:lastRenderedPageBreak/>
        <w:t xml:space="preserve">epistemic, and </w:t>
      </w:r>
      <w:proofErr w:type="spellStart"/>
      <w:r w:rsidR="00AC43E7">
        <w:t>Bizzell</w:t>
      </w:r>
      <w:proofErr w:type="spellEnd"/>
      <w:r w:rsidR="00AC43E7">
        <w:t xml:space="preserve"> and Herzberg tell us, that his work deeply influenced 20</w:t>
      </w:r>
      <w:r w:rsidR="00AC43E7" w:rsidRPr="00AC43E7">
        <w:rPr>
          <w:vertAlign w:val="superscript"/>
        </w:rPr>
        <w:t>th</w:t>
      </w:r>
      <w:r w:rsidR="00AC43E7">
        <w:t xml:space="preserve"> century philosophers, whom remain to highly influential in Rhetorical and Critical </w:t>
      </w:r>
      <w:commentRangeStart w:id="2"/>
      <w:r w:rsidR="00AC43E7">
        <w:t>Studies</w:t>
      </w:r>
      <w:commentRangeEnd w:id="2"/>
      <w:r w:rsidR="00AD1719">
        <w:rPr>
          <w:rStyle w:val="CommentReference"/>
        </w:rPr>
        <w:commentReference w:id="2"/>
      </w:r>
      <w:r w:rsidR="00AC43E7">
        <w:t xml:space="preserve">. </w:t>
      </w:r>
      <w:r w:rsidR="002D3973">
        <w:t xml:space="preserve">   </w:t>
      </w:r>
    </w:p>
    <w:p w14:paraId="5334D677" w14:textId="77777777" w:rsidR="00A13762" w:rsidRDefault="00881B57" w:rsidP="00E3450C">
      <w:pPr>
        <w:spacing w:line="480" w:lineRule="auto"/>
        <w:jc w:val="center"/>
      </w:pPr>
      <w:proofErr w:type="spellStart"/>
      <w:r>
        <w:t>Bakhtin</w:t>
      </w:r>
      <w:proofErr w:type="spellEnd"/>
    </w:p>
    <w:p w14:paraId="2D148439" w14:textId="77777777" w:rsidR="00851465" w:rsidRDefault="00B259F0" w:rsidP="00E3450C">
      <w:pPr>
        <w:spacing w:line="480" w:lineRule="auto"/>
        <w:ind w:firstLine="720"/>
      </w:pPr>
      <w:proofErr w:type="spellStart"/>
      <w:r w:rsidRPr="00B259F0">
        <w:t>Bakhtin</w:t>
      </w:r>
      <w:proofErr w:type="spellEnd"/>
      <w:r w:rsidRPr="00B259F0">
        <w:t xml:space="preserve"> proposes a view constituting language, reality, and knowledge-making as social constructed, wholly contextual, and indivisible from each other, essentially arguing “that language and the forms it takes can be properly understood as dialogue, as utterances that take place within social situation and that at least partly constitute them” (</w:t>
      </w:r>
      <w:proofErr w:type="spellStart"/>
      <w:r w:rsidRPr="00B259F0">
        <w:t>Bizzell</w:t>
      </w:r>
      <w:proofErr w:type="spellEnd"/>
      <w:r w:rsidRPr="00B259F0">
        <w:t xml:space="preserve"> &amp; Herzberg, 1206). He states that language, comprised of signs, are a “semiotic assumption [and have] no inherent meaning in th</w:t>
      </w:r>
      <w:r w:rsidR="000A464A">
        <w:t>e sounds of symbols of language” (</w:t>
      </w:r>
      <w:proofErr w:type="spellStart"/>
      <w:r w:rsidR="000A464A">
        <w:t>Bizzell</w:t>
      </w:r>
      <w:proofErr w:type="spellEnd"/>
      <w:r w:rsidR="000A464A">
        <w:t xml:space="preserve"> &amp; Herzberg, 1208). </w:t>
      </w:r>
      <w:r w:rsidRPr="00B259F0">
        <w:t xml:space="preserve"> Language thus fails to have meaning outside of a context, and meaning </w:t>
      </w:r>
      <w:r w:rsidR="00EC4B54">
        <w:t xml:space="preserve">itself </w:t>
      </w:r>
      <w:r w:rsidRPr="00B259F0">
        <w:t xml:space="preserve">has been dialogically </w:t>
      </w:r>
      <w:r w:rsidR="00D31A5E">
        <w:t>constructed</w:t>
      </w:r>
      <w:r w:rsidRPr="00B259F0">
        <w:t xml:space="preserve">. Moreover, </w:t>
      </w:r>
      <w:proofErr w:type="spellStart"/>
      <w:r w:rsidRPr="00B259F0">
        <w:t>Bakhtin</w:t>
      </w:r>
      <w:proofErr w:type="spellEnd"/>
      <w:r w:rsidRPr="00B259F0">
        <w:t xml:space="preserve"> argues “the actual reality of language-speech is…the social event of verbal interaction implemented in an utterance or utterances” (1221)…[wherein] “meaning belongs to a word in its position between speakers…[and] it is realized only in the process of active, responsive understanding” (1226). He continues this line of inquiry, going so far as to claiming that “verbal communication can never be understood and explained outside of this connection with a concrete situation” (</w:t>
      </w:r>
      <w:proofErr w:type="spellStart"/>
      <w:r w:rsidRPr="00B259F0">
        <w:t>Bakhtin</w:t>
      </w:r>
      <w:proofErr w:type="spellEnd"/>
      <w:r w:rsidRPr="00B259F0">
        <w:t>, 1222) and finally stating “the reality of a sign is wholly a matter determined by that communication [and] the entire reality of the world is wholly absorbed in its function of being a sign” (</w:t>
      </w:r>
      <w:proofErr w:type="spellStart"/>
      <w:r w:rsidRPr="00B259F0">
        <w:t>Bakhtin</w:t>
      </w:r>
      <w:proofErr w:type="spellEnd"/>
      <w:r w:rsidRPr="00B259F0">
        <w:t xml:space="preserve">, 1213). </w:t>
      </w:r>
      <w:commentRangeStart w:id="3"/>
      <w:r w:rsidRPr="00B259F0">
        <w:t>In other words, language and thus reality</w:t>
      </w:r>
      <w:r w:rsidR="00436AFD">
        <w:t>—by default due to its binding connection to understanding,</w:t>
      </w:r>
      <w:r w:rsidRPr="00B259F0">
        <w:t xml:space="preserve"> is a continuous dialogic social collective, reflecting the ideological, social, and physical constructs of the individual and the addressee as well as contextual place and space of their existence, thereby making ideology inseparable from reality, language, and meaning making. </w:t>
      </w:r>
      <w:commentRangeEnd w:id="3"/>
      <w:r w:rsidR="00AD1719">
        <w:rPr>
          <w:rStyle w:val="CommentReference"/>
        </w:rPr>
        <w:commentReference w:id="3"/>
      </w:r>
      <w:r w:rsidRPr="00B259F0">
        <w:t>Reality/consciousness is social-ideological (</w:t>
      </w:r>
      <w:proofErr w:type="spellStart"/>
      <w:r w:rsidRPr="00B259F0">
        <w:t>Bakhtin</w:t>
      </w:r>
      <w:proofErr w:type="spellEnd"/>
      <w:r w:rsidRPr="00B259F0">
        <w:t xml:space="preserve">, 1211) and social intercourse give rise to meaning making, as he claims “sign bears upon a </w:t>
      </w:r>
      <w:r w:rsidRPr="00B259F0">
        <w:lastRenderedPageBreak/>
        <w:t>sign…consciousness itself can arise and become a viable fact only in the material embodiment of signs” (</w:t>
      </w:r>
      <w:proofErr w:type="spellStart"/>
      <w:r w:rsidRPr="00B259F0">
        <w:t>Bakhtin</w:t>
      </w:r>
      <w:proofErr w:type="spellEnd"/>
      <w:r w:rsidRPr="00B259F0">
        <w:t>, 1212). He links signs to ideology, stating “wherever a sign is present, ideology is present too” (</w:t>
      </w:r>
      <w:proofErr w:type="spellStart"/>
      <w:r w:rsidRPr="00B259F0">
        <w:t>Bakhtin</w:t>
      </w:r>
      <w:proofErr w:type="spellEnd"/>
      <w:r w:rsidRPr="00B259F0">
        <w:t xml:space="preserve">, 1211), and connecting/intertwining ideology to language and knowledge making: “the ideological...place in existence is in the special, social material of signs created by man [and] can arise only in </w:t>
      </w:r>
      <w:proofErr w:type="spellStart"/>
      <w:r w:rsidRPr="00B259F0">
        <w:t>interindividual</w:t>
      </w:r>
      <w:proofErr w:type="spellEnd"/>
      <w:r w:rsidRPr="00B259F0">
        <w:t xml:space="preserve"> territory” (</w:t>
      </w:r>
      <w:proofErr w:type="spellStart"/>
      <w:r w:rsidRPr="00B259F0">
        <w:t>Bakhtin</w:t>
      </w:r>
      <w:proofErr w:type="spellEnd"/>
      <w:r w:rsidRPr="00B259F0">
        <w:t xml:space="preserve">, 1212). Thus, language is given meaning by </w:t>
      </w:r>
      <w:commentRangeStart w:id="4"/>
      <w:r w:rsidRPr="00B259F0">
        <w:t xml:space="preserve">man’s </w:t>
      </w:r>
      <w:commentRangeEnd w:id="4"/>
      <w:r w:rsidR="00AD1719">
        <w:rPr>
          <w:rStyle w:val="CommentReference"/>
        </w:rPr>
        <w:commentReference w:id="4"/>
      </w:r>
      <w:r w:rsidRPr="00B259F0">
        <w:t xml:space="preserve">use (speaker, addressee) and ideology is produced and interpreted through the same dialogic process. </w:t>
      </w:r>
      <w:proofErr w:type="spellStart"/>
      <w:r w:rsidRPr="00B259F0">
        <w:t>Bakhtin</w:t>
      </w:r>
      <w:r w:rsidR="00436AFD">
        <w:t>ian</w:t>
      </w:r>
      <w:proofErr w:type="spellEnd"/>
      <w:r w:rsidR="00436AFD">
        <w:t xml:space="preserve"> theory foreruns</w:t>
      </w:r>
      <w:r w:rsidRPr="00B259F0">
        <w:t xml:space="preserve"> </w:t>
      </w:r>
      <w:r w:rsidR="00436AFD">
        <w:t>social constructivism through its deeply embedded</w:t>
      </w:r>
      <w:r w:rsidRPr="00B259F0">
        <w:t xml:space="preserve"> notions of realit</w:t>
      </w:r>
      <w:r>
        <w:t xml:space="preserve">y/consciousness, language, and </w:t>
      </w:r>
      <w:r w:rsidRPr="00B259F0">
        <w:t xml:space="preserve">knowledge-making to </w:t>
      </w:r>
      <w:proofErr w:type="spellStart"/>
      <w:r w:rsidRPr="00B259F0">
        <w:t>sociocontextual</w:t>
      </w:r>
      <w:proofErr w:type="spellEnd"/>
      <w:r w:rsidRPr="00B259F0">
        <w:t xml:space="preserve"> existence(s).  </w:t>
      </w:r>
    </w:p>
    <w:p w14:paraId="07215541" w14:textId="77777777" w:rsidR="00717E74" w:rsidRDefault="00717E74" w:rsidP="00E3450C">
      <w:pPr>
        <w:spacing w:line="480" w:lineRule="auto"/>
      </w:pPr>
      <w:r>
        <w:tab/>
      </w:r>
      <w:r w:rsidR="00FC5CBC">
        <w:t>Influenced and highly critical of the structural linguistic</w:t>
      </w:r>
      <w:r w:rsidR="00E06740">
        <w:t xml:space="preserve"> and semantic</w:t>
      </w:r>
      <w:r w:rsidR="00FC5CBC">
        <w:t xml:space="preserve"> theories of Peirce and Saussure, </w:t>
      </w:r>
      <w:proofErr w:type="spellStart"/>
      <w:r>
        <w:t>Baktin</w:t>
      </w:r>
      <w:proofErr w:type="spellEnd"/>
      <w:r w:rsidR="00FC5CBC">
        <w:t xml:space="preserve"> </w:t>
      </w:r>
      <w:r w:rsidR="0000517F">
        <w:t>adheres to the notion of language as a sign system. It is through the rejection of the scientific social linguistic position which</w:t>
      </w:r>
      <w:r w:rsidR="00E06740">
        <w:t>, he claims,</w:t>
      </w:r>
      <w:r w:rsidR="0000517F">
        <w:t xml:space="preserve"> ignores human and contextual interaction that sets </w:t>
      </w:r>
      <w:proofErr w:type="spellStart"/>
      <w:r w:rsidR="0000517F">
        <w:t>Baktin</w:t>
      </w:r>
      <w:proofErr w:type="spellEnd"/>
      <w:r w:rsidR="0000517F">
        <w:t xml:space="preserve"> apart. His dialogic theories account the for social and rhetorical constructs of material and ideological reality, and claims consciousness and meaning arrive from social intercourse, charging discourse with social action</w:t>
      </w:r>
      <w:r w:rsidR="00E06740">
        <w:t xml:space="preserve"> and constitution of both the literal and interpretive. </w:t>
      </w:r>
      <w:proofErr w:type="spellStart"/>
      <w:r w:rsidR="00E06740">
        <w:t>Bizzell</w:t>
      </w:r>
      <w:proofErr w:type="spellEnd"/>
      <w:r w:rsidR="00E06740">
        <w:t xml:space="preserve"> and Herzberg note the </w:t>
      </w:r>
      <w:proofErr w:type="spellStart"/>
      <w:r w:rsidR="00E06740">
        <w:t>Bakhtin’s</w:t>
      </w:r>
      <w:proofErr w:type="spellEnd"/>
      <w:r w:rsidR="00E06740">
        <w:t xml:space="preserve"> “fit” within the social </w:t>
      </w:r>
      <w:commentRangeStart w:id="5"/>
      <w:r w:rsidR="00E06740">
        <w:t>turn</w:t>
      </w:r>
      <w:commentRangeEnd w:id="5"/>
      <w:r w:rsidR="00347CD4">
        <w:rPr>
          <w:rStyle w:val="CommentReference"/>
        </w:rPr>
        <w:commentReference w:id="5"/>
      </w:r>
      <w:r w:rsidR="00E06740">
        <w:t xml:space="preserve"> of Rhetorical studies, making </w:t>
      </w:r>
      <w:proofErr w:type="spellStart"/>
      <w:r w:rsidR="00E06740">
        <w:t>Bahktin’s</w:t>
      </w:r>
      <w:proofErr w:type="spellEnd"/>
      <w:r w:rsidR="00E06740">
        <w:t xml:space="preserve"> dialogic theories salient today. </w:t>
      </w:r>
    </w:p>
    <w:p w14:paraId="24D04A39" w14:textId="77777777" w:rsidR="00AE71F4" w:rsidRDefault="00881B57" w:rsidP="00E3450C">
      <w:pPr>
        <w:spacing w:line="480" w:lineRule="auto"/>
        <w:jc w:val="center"/>
      </w:pPr>
      <w:r>
        <w:t>Foucault</w:t>
      </w:r>
    </w:p>
    <w:p w14:paraId="65BC3B9B" w14:textId="77777777" w:rsidR="00194F42" w:rsidRDefault="00F523DA" w:rsidP="00E3450C">
      <w:pPr>
        <w:spacing w:line="480" w:lineRule="auto"/>
      </w:pPr>
      <w:r>
        <w:tab/>
      </w:r>
      <w:r w:rsidR="00800158">
        <w:t xml:space="preserve">In “The Archeology of Knowledge” and “The Order of Discourse” </w:t>
      </w:r>
      <w:r>
        <w:t>Michel Foucault</w:t>
      </w:r>
      <w:r w:rsidR="00800158">
        <w:t xml:space="preserve"> theorizes “discourse” </w:t>
      </w:r>
      <w:r w:rsidR="00586418">
        <w:t xml:space="preserve">as a form of action which all together binds language, knowledge-making, and truth as he essentially concludes that “there is no knowledge without a particular discursive practice, and any discursive practice may be defined by the knowledge that it forms (Foucault, 1969 as cited in </w:t>
      </w:r>
      <w:proofErr w:type="spellStart"/>
      <w:r w:rsidR="00586418">
        <w:t>Bizzell</w:t>
      </w:r>
      <w:proofErr w:type="spellEnd"/>
      <w:r w:rsidR="00586418">
        <w:t xml:space="preserve"> and Herzberg, 2001)…There is no </w:t>
      </w:r>
      <w:r w:rsidR="00735652">
        <w:t>transcendental</w:t>
      </w:r>
      <w:r w:rsidR="00586418">
        <w:t xml:space="preserve"> continuity to </w:t>
      </w:r>
      <w:r w:rsidR="00586418">
        <w:lastRenderedPageBreak/>
        <w:t>knowledge…knowledge is the function of a material discourse in a social order” (</w:t>
      </w:r>
      <w:proofErr w:type="spellStart"/>
      <w:r w:rsidR="00735652">
        <w:t>Bizzell</w:t>
      </w:r>
      <w:proofErr w:type="spellEnd"/>
      <w:r w:rsidR="00735652">
        <w:t xml:space="preserve"> and Herzberg, 1434). For Foucault, discourse is both legislative and creates knowledge, as he states: </w:t>
      </w:r>
      <w:r w:rsidR="00AE71F4" w:rsidRPr="00AE71F4">
        <w:t>“discourse finds a way of limiting its domain, of defining what it is talking about, of giving it the status of an object—and therefore of making it manifest, namea</w:t>
      </w:r>
      <w:r w:rsidR="00735652">
        <w:t>ble, and describable” (</w:t>
      </w:r>
      <w:r w:rsidR="00AE71F4" w:rsidRPr="00AE71F4">
        <w:t>1437).</w:t>
      </w:r>
      <w:r w:rsidR="00735652">
        <w:t xml:space="preserve"> Furthermore, he describes discursive formations as “</w:t>
      </w:r>
      <w:r w:rsidR="00A4310F" w:rsidRPr="00A4310F">
        <w:t>a group of relations established between authorities of emergence, delimitation and specification” (1439)</w:t>
      </w:r>
      <w:r w:rsidR="00735652">
        <w:t xml:space="preserve"> positing them at the “limit of discourse” claiming “they offer it objects of which it can speak, or rather…they determine the group of relations that discourse must establish in order to speak… deal.. </w:t>
      </w:r>
      <w:proofErr w:type="gramStart"/>
      <w:r w:rsidR="00735652">
        <w:t>name</w:t>
      </w:r>
      <w:proofErr w:type="gramEnd"/>
      <w:r w:rsidR="00735652">
        <w:t>… analyze… classify… explain them, etc. Thes</w:t>
      </w:r>
      <w:r w:rsidR="00A73548">
        <w:t>e relations characterize…the</w:t>
      </w:r>
      <w:r w:rsidR="00735652">
        <w:t xml:space="preserve"> discourse itself as a practice” (Foucault, 1440). While he agree</w:t>
      </w:r>
      <w:r w:rsidR="009D57F2">
        <w:t>s</w:t>
      </w:r>
      <w:r w:rsidR="00735652">
        <w:t xml:space="preserve"> that discourses are “composed of signs” </w:t>
      </w:r>
      <w:r w:rsidR="009D57F2">
        <w:t xml:space="preserve">he claims that they “do more than use these signs to designate things” (1441) but instead they constitute the knowledge from which it forms. </w:t>
      </w:r>
      <w:r w:rsidR="00A73548">
        <w:t>Furthermore, Foucault argues that a subject position is multiple and knowledge is wholly contextual, stating “conceived discourse is not the majestical</w:t>
      </w:r>
      <w:r w:rsidR="0094673E">
        <w:t xml:space="preserve">ly unfolding manifestation of a </w:t>
      </w:r>
      <w:r w:rsidR="00A73548">
        <w:t xml:space="preserve">thinking, knowing, speaking subject, but on the contrary, a totality, in which the dispersion of the subject and his discontinuity with himself may be determined. It is a space of exteriority in which a network of distinct sites is deployed” (Foucault, 1444). Defining the statement as the “elementary unit of discourse” (1445) Foucault </w:t>
      </w:r>
      <w:r w:rsidR="0094673E">
        <w:t xml:space="preserve">claims the statement itself is “is susceptible to difference of material, substance, time, and place” (1458) and are understood only within its context: </w:t>
      </w:r>
      <w:r w:rsidR="0094673E" w:rsidRPr="00194F42">
        <w:t>“a statement always belongs to a series or a whole, always plays a role among other statements, deriving support from them and distinguishing itself from them: it is always part of a network of statements, in which it has a role, however minimal it may be, to play” (1456).</w:t>
      </w:r>
      <w:r w:rsidR="0094673E">
        <w:t xml:space="preserve"> Thus, an act of formulation “exist </w:t>
      </w:r>
      <w:r w:rsidR="0094673E" w:rsidRPr="00194F42">
        <w:t xml:space="preserve">through one another in an exact </w:t>
      </w:r>
      <w:r w:rsidR="0094673E">
        <w:t xml:space="preserve">reciprocal relationship” (1447) all together </w:t>
      </w:r>
      <w:r w:rsidR="00A51469">
        <w:t xml:space="preserve">binding and </w:t>
      </w:r>
      <w:r w:rsidR="0094673E">
        <w:t xml:space="preserve">contextualizing </w:t>
      </w:r>
      <w:r w:rsidR="00A51469">
        <w:t xml:space="preserve">subject </w:t>
      </w:r>
      <w:proofErr w:type="spellStart"/>
      <w:r w:rsidR="00A51469">
        <w:t>postion</w:t>
      </w:r>
      <w:proofErr w:type="spellEnd"/>
      <w:r w:rsidR="00A51469">
        <w:t xml:space="preserve">(s), language, </w:t>
      </w:r>
      <w:r w:rsidR="00A51469">
        <w:lastRenderedPageBreak/>
        <w:t xml:space="preserve">knowledge-making, truth, and reality. Finally, he enmeshes discourse to a network of social power, claiming </w:t>
      </w:r>
      <w:r w:rsidR="00194F42" w:rsidRPr="00194F42">
        <w:t>“in every society t</w:t>
      </w:r>
      <w:r w:rsidR="00A51469">
        <w:t>he production of discourse is a</w:t>
      </w:r>
      <w:r w:rsidR="00194F42" w:rsidRPr="00194F42">
        <w:t>t once controlled, selected, organized, and redistributed by a certain number of procedures whose role is to ward off its powers and dangers, to gain mastery over its chance events, to evade its ponderous, formidable materiality” (1461).</w:t>
      </w:r>
      <w:r w:rsidR="00A51469">
        <w:t xml:space="preserve"> </w:t>
      </w:r>
    </w:p>
    <w:p w14:paraId="01478D6B" w14:textId="77777777" w:rsidR="00E3450C" w:rsidRDefault="00E3450C" w:rsidP="00E61253">
      <w:pPr>
        <w:spacing w:line="480" w:lineRule="auto"/>
      </w:pPr>
      <w:r>
        <w:tab/>
      </w:r>
      <w:commentRangeStart w:id="6"/>
      <w:r>
        <w:t>C</w:t>
      </w:r>
      <w:r w:rsidR="00E06740">
        <w:t>oming from the 1960’s French s</w:t>
      </w:r>
      <w:r>
        <w:t>chool of philosophical thought, Foucault is “the champion of postmodern opposition to philosophy’s quest for universals and absolutes” (</w:t>
      </w:r>
      <w:proofErr w:type="spellStart"/>
      <w:r>
        <w:t>Bizzell</w:t>
      </w:r>
      <w:proofErr w:type="spellEnd"/>
      <w:r>
        <w:t xml:space="preserve"> and Herzberg, 1196). </w:t>
      </w:r>
      <w:commentRangeEnd w:id="6"/>
      <w:r w:rsidR="009A5B8A">
        <w:rPr>
          <w:rStyle w:val="CommentReference"/>
        </w:rPr>
        <w:commentReference w:id="6"/>
      </w:r>
      <w:r w:rsidR="00E61253">
        <w:t>Similar to Nietzsche’s notion of</w:t>
      </w:r>
      <w:r w:rsidR="004367B1">
        <w:t xml:space="preserve"> an</w:t>
      </w:r>
      <w:r w:rsidR="00E61253">
        <w:t xml:space="preserve"> imprecise linguistic system and social constructed truths, and similar to </w:t>
      </w:r>
      <w:proofErr w:type="spellStart"/>
      <w:r w:rsidR="00E61253">
        <w:t>Bakhtin’s</w:t>
      </w:r>
      <w:proofErr w:type="spellEnd"/>
      <w:r w:rsidR="00E61253">
        <w:t xml:space="preserve"> notions of dialogic theories accounting for the contextual, ideological, material, and interpretive, Foucault furthers this vein of thought through his </w:t>
      </w:r>
      <w:r w:rsidR="004367B1">
        <w:t>theories</w:t>
      </w:r>
      <w:r w:rsidR="00E61253">
        <w:t xml:space="preserve"> discourse</w:t>
      </w:r>
      <w:r w:rsidR="004367B1">
        <w:t>, knowledge and power. Moreover, his theories on rhetoric (discourse) as epistemic have found a stronghold in rhetorical studies, as “he enriches and complicates the notion of context within a network of archives, disciplines, institutions, and social practices that control the production of discourse” (</w:t>
      </w:r>
      <w:proofErr w:type="spellStart"/>
      <w:r w:rsidR="004367B1">
        <w:t>Bizzell</w:t>
      </w:r>
      <w:proofErr w:type="spellEnd"/>
      <w:r w:rsidR="004367B1">
        <w:t xml:space="preserve"> and Herzberg, 1434). These theories, in many cases, both facilitate and align itself with much of the disciplinary goals found in rhetorical studies. </w:t>
      </w:r>
    </w:p>
    <w:p w14:paraId="3108E8C3" w14:textId="77777777" w:rsidR="00E06740" w:rsidRDefault="00E06740" w:rsidP="00E3450C">
      <w:pPr>
        <w:spacing w:line="480" w:lineRule="auto"/>
      </w:pPr>
    </w:p>
    <w:p w14:paraId="3DD63EBB" w14:textId="77777777" w:rsidR="00E06740" w:rsidRDefault="00E06740" w:rsidP="00E3450C">
      <w:pPr>
        <w:spacing w:line="480" w:lineRule="auto"/>
      </w:pPr>
    </w:p>
    <w:p w14:paraId="5F31729F" w14:textId="77777777" w:rsidR="00005BF6" w:rsidRDefault="00005BF6" w:rsidP="00E3450C">
      <w:pPr>
        <w:spacing w:line="480" w:lineRule="auto"/>
      </w:pPr>
    </w:p>
    <w:p w14:paraId="07072877" w14:textId="77777777" w:rsidR="00B259F0" w:rsidRDefault="00B259F0">
      <w:r>
        <w:br w:type="page"/>
      </w:r>
    </w:p>
    <w:p w14:paraId="38A80385" w14:textId="77777777" w:rsidR="00554901" w:rsidRDefault="00554901" w:rsidP="0003035F">
      <w:pPr>
        <w:spacing w:line="480" w:lineRule="auto"/>
        <w:jc w:val="center"/>
      </w:pPr>
      <w:r>
        <w:lastRenderedPageBreak/>
        <w:t>References</w:t>
      </w:r>
    </w:p>
    <w:p w14:paraId="209BD830" w14:textId="77777777" w:rsidR="00554901" w:rsidRDefault="00795D76" w:rsidP="00554901">
      <w:pPr>
        <w:spacing w:line="480" w:lineRule="auto"/>
        <w:rPr>
          <w:color w:val="000000"/>
          <w:shd w:val="clear" w:color="auto" w:fill="FFFFFF"/>
        </w:rPr>
      </w:pPr>
      <w:proofErr w:type="spellStart"/>
      <w:r>
        <w:rPr>
          <w:color w:val="000000"/>
          <w:shd w:val="clear" w:color="auto" w:fill="FFFFFF"/>
        </w:rPr>
        <w:t>Bakhtin</w:t>
      </w:r>
      <w:proofErr w:type="spellEnd"/>
      <w:r>
        <w:rPr>
          <w:color w:val="000000"/>
          <w:shd w:val="clear" w:color="auto" w:fill="FFFFFF"/>
        </w:rPr>
        <w:t xml:space="preserve">, M. (1929). </w:t>
      </w:r>
      <w:proofErr w:type="gramStart"/>
      <w:r>
        <w:rPr>
          <w:color w:val="000000"/>
          <w:shd w:val="clear" w:color="auto" w:fill="FFFFFF"/>
        </w:rPr>
        <w:t>Marxism and the philosophy of language</w:t>
      </w:r>
      <w:r w:rsidR="00E347FF">
        <w:rPr>
          <w:color w:val="000000"/>
          <w:shd w:val="clear" w:color="auto" w:fill="FFFFFF"/>
        </w:rPr>
        <w:t>.</w:t>
      </w:r>
      <w:proofErr w:type="gramEnd"/>
      <w:r w:rsidR="00E347FF">
        <w:rPr>
          <w:color w:val="000000"/>
          <w:shd w:val="clear" w:color="auto" w:fill="FFFFFF"/>
        </w:rPr>
        <w:t xml:space="preserve"> In P. </w:t>
      </w:r>
      <w:proofErr w:type="spellStart"/>
      <w:r w:rsidR="00E347FF">
        <w:rPr>
          <w:color w:val="000000"/>
          <w:shd w:val="clear" w:color="auto" w:fill="FFFFFF"/>
        </w:rPr>
        <w:t>Bizzell</w:t>
      </w:r>
      <w:proofErr w:type="spellEnd"/>
      <w:r w:rsidR="00E347FF">
        <w:rPr>
          <w:color w:val="000000"/>
          <w:shd w:val="clear" w:color="auto" w:fill="FFFFFF"/>
        </w:rPr>
        <w:t xml:space="preserve"> &amp; B. Herzberg </w:t>
      </w:r>
      <w:r>
        <w:rPr>
          <w:color w:val="000000"/>
          <w:shd w:val="clear" w:color="auto" w:fill="FFFFFF"/>
        </w:rPr>
        <w:tab/>
      </w:r>
      <w:r w:rsidR="00E347FF">
        <w:rPr>
          <w:color w:val="000000"/>
          <w:shd w:val="clear" w:color="auto" w:fill="FFFFFF"/>
        </w:rPr>
        <w:t>(Eds.),</w:t>
      </w:r>
      <w:r w:rsidR="00E347FF">
        <w:rPr>
          <w:rStyle w:val="apple-converted-space"/>
          <w:color w:val="000000"/>
          <w:shd w:val="clear" w:color="auto" w:fill="FFFFFF"/>
        </w:rPr>
        <w:t> </w:t>
      </w:r>
      <w:r w:rsidR="00E347FF">
        <w:rPr>
          <w:rStyle w:val="Emphasis"/>
          <w:color w:val="000000"/>
          <w:shd w:val="clear" w:color="auto" w:fill="FFFFFF"/>
        </w:rPr>
        <w:t>The rhetorical tradition</w:t>
      </w:r>
      <w:r w:rsidR="00E347FF">
        <w:rPr>
          <w:rStyle w:val="apple-converted-space"/>
          <w:color w:val="000000"/>
          <w:shd w:val="clear" w:color="auto" w:fill="FFFFFF"/>
        </w:rPr>
        <w:t> </w:t>
      </w:r>
      <w:r>
        <w:rPr>
          <w:color w:val="000000"/>
          <w:shd w:val="clear" w:color="auto" w:fill="FFFFFF"/>
        </w:rPr>
        <w:t>(2 ed., pp. 1206-1226</w:t>
      </w:r>
      <w:r w:rsidR="00E347FF">
        <w:rPr>
          <w:color w:val="000000"/>
          <w:shd w:val="clear" w:color="auto" w:fill="FFFFFF"/>
        </w:rPr>
        <w:t>). Boston: Bedford/</w:t>
      </w:r>
      <w:proofErr w:type="spellStart"/>
      <w:r w:rsidR="00E347FF">
        <w:rPr>
          <w:color w:val="000000"/>
          <w:shd w:val="clear" w:color="auto" w:fill="FFFFFF"/>
        </w:rPr>
        <w:t>St.Martin's</w:t>
      </w:r>
      <w:proofErr w:type="spellEnd"/>
      <w:r w:rsidR="00E347FF">
        <w:rPr>
          <w:color w:val="000000"/>
          <w:shd w:val="clear" w:color="auto" w:fill="FFFFFF"/>
        </w:rPr>
        <w:t>.</w:t>
      </w:r>
    </w:p>
    <w:p w14:paraId="15C17F3C" w14:textId="77777777" w:rsidR="00A674AB" w:rsidRDefault="004B0168" w:rsidP="00554901">
      <w:pPr>
        <w:spacing w:line="480" w:lineRule="auto"/>
        <w:rPr>
          <w:color w:val="000000"/>
          <w:shd w:val="clear" w:color="auto" w:fill="FFFFFF"/>
        </w:rPr>
      </w:pPr>
      <w:r>
        <w:rPr>
          <w:color w:val="000000"/>
          <w:shd w:val="clear" w:color="auto" w:fill="FFFFFF"/>
        </w:rPr>
        <w:t xml:space="preserve">Foucault, M. (1969). </w:t>
      </w:r>
      <w:proofErr w:type="gramStart"/>
      <w:r>
        <w:rPr>
          <w:color w:val="000000"/>
          <w:shd w:val="clear" w:color="auto" w:fill="FFFFFF"/>
        </w:rPr>
        <w:t>The archeology of knowledge</w:t>
      </w:r>
      <w:r w:rsidR="00A674AB">
        <w:rPr>
          <w:color w:val="000000"/>
          <w:shd w:val="clear" w:color="auto" w:fill="FFFFFF"/>
        </w:rPr>
        <w:t>.</w:t>
      </w:r>
      <w:proofErr w:type="gramEnd"/>
      <w:r w:rsidR="00A674AB">
        <w:rPr>
          <w:color w:val="000000"/>
          <w:shd w:val="clear" w:color="auto" w:fill="FFFFFF"/>
        </w:rPr>
        <w:t xml:space="preserve"> In P. </w:t>
      </w:r>
      <w:proofErr w:type="spellStart"/>
      <w:r w:rsidR="00A674AB">
        <w:rPr>
          <w:color w:val="000000"/>
          <w:shd w:val="clear" w:color="auto" w:fill="FFFFFF"/>
        </w:rPr>
        <w:t>Bizzell</w:t>
      </w:r>
      <w:proofErr w:type="spellEnd"/>
      <w:r w:rsidR="00A674AB">
        <w:rPr>
          <w:color w:val="000000"/>
          <w:shd w:val="clear" w:color="auto" w:fill="FFFFFF"/>
        </w:rPr>
        <w:t xml:space="preserve"> &amp; B. Herzberg (Eds.),</w:t>
      </w:r>
      <w:r w:rsidR="00A674AB">
        <w:rPr>
          <w:rStyle w:val="apple-converted-space"/>
          <w:color w:val="000000"/>
          <w:shd w:val="clear" w:color="auto" w:fill="FFFFFF"/>
        </w:rPr>
        <w:t> </w:t>
      </w:r>
      <w:r>
        <w:rPr>
          <w:rStyle w:val="Emphasis"/>
          <w:color w:val="000000"/>
          <w:shd w:val="clear" w:color="auto" w:fill="FFFFFF"/>
        </w:rPr>
        <w:t xml:space="preserve">The </w:t>
      </w:r>
      <w:r>
        <w:rPr>
          <w:rStyle w:val="Emphasis"/>
          <w:color w:val="000000"/>
          <w:shd w:val="clear" w:color="auto" w:fill="FFFFFF"/>
        </w:rPr>
        <w:tab/>
        <w:t xml:space="preserve">rhetorical </w:t>
      </w:r>
      <w:r w:rsidR="00A674AB">
        <w:rPr>
          <w:rStyle w:val="Emphasis"/>
          <w:color w:val="000000"/>
          <w:shd w:val="clear" w:color="auto" w:fill="FFFFFF"/>
        </w:rPr>
        <w:t>tradition</w:t>
      </w:r>
      <w:r w:rsidR="00A674AB">
        <w:rPr>
          <w:rStyle w:val="apple-converted-space"/>
          <w:color w:val="000000"/>
          <w:shd w:val="clear" w:color="auto" w:fill="FFFFFF"/>
        </w:rPr>
        <w:t> </w:t>
      </w:r>
      <w:r>
        <w:rPr>
          <w:color w:val="000000"/>
          <w:shd w:val="clear" w:color="auto" w:fill="FFFFFF"/>
        </w:rPr>
        <w:t>(2 ed., pp. 1432-1460</w:t>
      </w:r>
      <w:r w:rsidR="00A674AB">
        <w:rPr>
          <w:color w:val="000000"/>
          <w:shd w:val="clear" w:color="auto" w:fill="FFFFFF"/>
        </w:rPr>
        <w:t>). Boston: Bedford/</w:t>
      </w:r>
      <w:proofErr w:type="spellStart"/>
      <w:r w:rsidR="00A674AB">
        <w:rPr>
          <w:color w:val="000000"/>
          <w:shd w:val="clear" w:color="auto" w:fill="FFFFFF"/>
        </w:rPr>
        <w:t>St.Martin</w:t>
      </w:r>
      <w:proofErr w:type="spellEnd"/>
      <w:r w:rsidR="00A674AB">
        <w:rPr>
          <w:color w:val="000000"/>
          <w:shd w:val="clear" w:color="auto" w:fill="FFFFFF"/>
        </w:rPr>
        <w:t>.</w:t>
      </w:r>
    </w:p>
    <w:p w14:paraId="3B3AD373" w14:textId="77777777" w:rsidR="004B0168" w:rsidRDefault="004B0168" w:rsidP="004B0168">
      <w:pPr>
        <w:spacing w:line="480" w:lineRule="auto"/>
        <w:rPr>
          <w:color w:val="000000"/>
          <w:shd w:val="clear" w:color="auto" w:fill="FFFFFF"/>
        </w:rPr>
      </w:pPr>
      <w:r>
        <w:rPr>
          <w:color w:val="000000"/>
          <w:shd w:val="clear" w:color="auto" w:fill="FFFFFF"/>
        </w:rPr>
        <w:t xml:space="preserve">Foucault, M. (1969). </w:t>
      </w:r>
      <w:proofErr w:type="gramStart"/>
      <w:r>
        <w:rPr>
          <w:color w:val="000000"/>
          <w:shd w:val="clear" w:color="auto" w:fill="FFFFFF"/>
        </w:rPr>
        <w:t>The order of discourse.</w:t>
      </w:r>
      <w:proofErr w:type="gramEnd"/>
      <w:r>
        <w:rPr>
          <w:color w:val="000000"/>
          <w:shd w:val="clear" w:color="auto" w:fill="FFFFFF"/>
        </w:rPr>
        <w:t xml:space="preserve"> In P. </w:t>
      </w:r>
      <w:proofErr w:type="spellStart"/>
      <w:r>
        <w:rPr>
          <w:color w:val="000000"/>
          <w:shd w:val="clear" w:color="auto" w:fill="FFFFFF"/>
        </w:rPr>
        <w:t>Bizzell</w:t>
      </w:r>
      <w:proofErr w:type="spellEnd"/>
      <w:r>
        <w:rPr>
          <w:color w:val="000000"/>
          <w:shd w:val="clear" w:color="auto" w:fill="FFFFFF"/>
        </w:rPr>
        <w:t xml:space="preserve"> &amp; B. Herzberg (Eds.),</w:t>
      </w:r>
      <w:r>
        <w:rPr>
          <w:rStyle w:val="apple-converted-space"/>
          <w:color w:val="000000"/>
          <w:shd w:val="clear" w:color="auto" w:fill="FFFFFF"/>
        </w:rPr>
        <w:t> </w:t>
      </w:r>
      <w:r>
        <w:rPr>
          <w:rStyle w:val="Emphasis"/>
          <w:color w:val="000000"/>
          <w:shd w:val="clear" w:color="auto" w:fill="FFFFFF"/>
        </w:rPr>
        <w:t xml:space="preserve">The </w:t>
      </w:r>
      <w:r>
        <w:rPr>
          <w:rStyle w:val="Emphasis"/>
          <w:color w:val="000000"/>
          <w:shd w:val="clear" w:color="auto" w:fill="FFFFFF"/>
        </w:rPr>
        <w:tab/>
        <w:t>rhetorical tradition</w:t>
      </w:r>
      <w:r>
        <w:rPr>
          <w:rStyle w:val="apple-converted-space"/>
          <w:color w:val="000000"/>
          <w:shd w:val="clear" w:color="auto" w:fill="FFFFFF"/>
        </w:rPr>
        <w:t> </w:t>
      </w:r>
      <w:r>
        <w:rPr>
          <w:color w:val="000000"/>
          <w:shd w:val="clear" w:color="auto" w:fill="FFFFFF"/>
        </w:rPr>
        <w:t>(2 ed., pp. 1460-1470). Boston: Bedford/</w:t>
      </w:r>
      <w:proofErr w:type="spellStart"/>
      <w:r>
        <w:rPr>
          <w:color w:val="000000"/>
          <w:shd w:val="clear" w:color="auto" w:fill="FFFFFF"/>
        </w:rPr>
        <w:t>St.Martin</w:t>
      </w:r>
      <w:proofErr w:type="spellEnd"/>
      <w:r>
        <w:rPr>
          <w:color w:val="000000"/>
          <w:shd w:val="clear" w:color="auto" w:fill="FFFFFF"/>
        </w:rPr>
        <w:t>.</w:t>
      </w:r>
    </w:p>
    <w:p w14:paraId="5ACEB486" w14:textId="77777777" w:rsidR="004B0168" w:rsidRDefault="004B0168" w:rsidP="004B0168">
      <w:pPr>
        <w:spacing w:line="480" w:lineRule="auto"/>
        <w:rPr>
          <w:color w:val="000000"/>
          <w:shd w:val="clear" w:color="auto" w:fill="FFFFFF"/>
        </w:rPr>
      </w:pPr>
      <w:proofErr w:type="spellStart"/>
      <w:r>
        <w:rPr>
          <w:color w:val="000000"/>
          <w:shd w:val="clear" w:color="auto" w:fill="FFFFFF"/>
        </w:rPr>
        <w:t>Nieztche</w:t>
      </w:r>
      <w:proofErr w:type="spellEnd"/>
      <w:r>
        <w:rPr>
          <w:color w:val="000000"/>
          <w:shd w:val="clear" w:color="auto" w:fill="FFFFFF"/>
        </w:rPr>
        <w:t>, F. (18</w:t>
      </w:r>
      <w:r w:rsidR="00CD3ED4">
        <w:rPr>
          <w:color w:val="000000"/>
          <w:shd w:val="clear" w:color="auto" w:fill="FFFFFF"/>
        </w:rPr>
        <w:t xml:space="preserve">73). On truth and lies in a </w:t>
      </w:r>
      <w:proofErr w:type="spellStart"/>
      <w:r w:rsidR="00CD3ED4">
        <w:rPr>
          <w:color w:val="000000"/>
          <w:shd w:val="clear" w:color="auto" w:fill="FFFFFF"/>
        </w:rPr>
        <w:t>non</w:t>
      </w:r>
      <w:r>
        <w:rPr>
          <w:color w:val="000000"/>
          <w:shd w:val="clear" w:color="auto" w:fill="FFFFFF"/>
        </w:rPr>
        <w:t>moral</w:t>
      </w:r>
      <w:proofErr w:type="spellEnd"/>
      <w:r>
        <w:rPr>
          <w:color w:val="000000"/>
          <w:shd w:val="clear" w:color="auto" w:fill="FFFFFF"/>
        </w:rPr>
        <w:t xml:space="preserve"> sense. In P. </w:t>
      </w:r>
      <w:proofErr w:type="spellStart"/>
      <w:r>
        <w:rPr>
          <w:color w:val="000000"/>
          <w:shd w:val="clear" w:color="auto" w:fill="FFFFFF"/>
        </w:rPr>
        <w:t>Bizzell</w:t>
      </w:r>
      <w:proofErr w:type="spellEnd"/>
      <w:r>
        <w:rPr>
          <w:color w:val="000000"/>
          <w:shd w:val="clear" w:color="auto" w:fill="FFFFFF"/>
        </w:rPr>
        <w:t xml:space="preserve"> &amp; B. Herzberg </w:t>
      </w:r>
      <w:r>
        <w:rPr>
          <w:color w:val="000000"/>
          <w:shd w:val="clear" w:color="auto" w:fill="FFFFFF"/>
        </w:rPr>
        <w:tab/>
        <w:t>(Eds.),</w:t>
      </w:r>
      <w:r>
        <w:rPr>
          <w:rStyle w:val="apple-converted-space"/>
          <w:color w:val="000000"/>
          <w:shd w:val="clear" w:color="auto" w:fill="FFFFFF"/>
        </w:rPr>
        <w:t> </w:t>
      </w:r>
      <w:r>
        <w:rPr>
          <w:rStyle w:val="Emphasis"/>
          <w:color w:val="000000"/>
          <w:shd w:val="clear" w:color="auto" w:fill="FFFFFF"/>
        </w:rPr>
        <w:t>The rhetorical tradition</w:t>
      </w:r>
      <w:r>
        <w:rPr>
          <w:rStyle w:val="apple-converted-space"/>
          <w:color w:val="000000"/>
          <w:shd w:val="clear" w:color="auto" w:fill="FFFFFF"/>
        </w:rPr>
        <w:t> </w:t>
      </w:r>
      <w:r>
        <w:rPr>
          <w:color w:val="000000"/>
          <w:shd w:val="clear" w:color="auto" w:fill="FFFFFF"/>
        </w:rPr>
        <w:t>(2 ed., pp. 1168-1179). Boston: Bedford/</w:t>
      </w:r>
      <w:proofErr w:type="spellStart"/>
      <w:r>
        <w:rPr>
          <w:color w:val="000000"/>
          <w:shd w:val="clear" w:color="auto" w:fill="FFFFFF"/>
        </w:rPr>
        <w:t>St.Martin</w:t>
      </w:r>
      <w:proofErr w:type="spellEnd"/>
      <w:r>
        <w:rPr>
          <w:color w:val="000000"/>
          <w:shd w:val="clear" w:color="auto" w:fill="FFFFFF"/>
        </w:rPr>
        <w:t>.</w:t>
      </w:r>
    </w:p>
    <w:p w14:paraId="46F0590A" w14:textId="77777777" w:rsidR="004B0168" w:rsidRDefault="004B0168" w:rsidP="004B0168">
      <w:pPr>
        <w:spacing w:line="480" w:lineRule="auto"/>
        <w:rPr>
          <w:color w:val="000000"/>
          <w:shd w:val="clear" w:color="auto" w:fill="FFFFFF"/>
        </w:rPr>
      </w:pPr>
    </w:p>
    <w:p w14:paraId="0D949EBE" w14:textId="77777777" w:rsidR="00A674AB" w:rsidRDefault="00A674AB" w:rsidP="00554901">
      <w:pPr>
        <w:spacing w:line="480" w:lineRule="auto"/>
        <w:rPr>
          <w:color w:val="000000"/>
          <w:shd w:val="clear" w:color="auto" w:fill="FFFFFF"/>
        </w:rPr>
      </w:pPr>
    </w:p>
    <w:p w14:paraId="199A84CA" w14:textId="77777777" w:rsidR="00A674AB" w:rsidRDefault="00A674AB" w:rsidP="00554901">
      <w:pPr>
        <w:spacing w:line="480" w:lineRule="auto"/>
      </w:pPr>
    </w:p>
    <w:sectPr w:rsidR="00A674AB" w:rsidSect="00554901">
      <w:headerReference w:type="default" r:id="rId9"/>
      <w:headerReference w:type="first" r:id="rId10"/>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ura, Lucia" w:date="2013-04-29T14:08:00Z" w:initials="DL">
    <w:p w14:paraId="57E501D6" w14:textId="77777777" w:rsidR="009A5B8A" w:rsidRDefault="009A5B8A">
      <w:pPr>
        <w:pStyle w:val="CommentText"/>
      </w:pPr>
      <w:r>
        <w:rPr>
          <w:rStyle w:val="CommentReference"/>
        </w:rPr>
        <w:annotationRef/>
      </w:r>
      <w:r>
        <w:t xml:space="preserve">Very good analysis—well done! My only suggestion would be to look for any repetition. Can you get rid of anything here without it affecting the idea you are conveying? This way you have the option of using the space for the so what if you need it. </w:t>
      </w:r>
    </w:p>
  </w:comment>
  <w:comment w:id="1" w:author="Dura, Lucia" w:date="2013-04-29T14:09:00Z" w:initials="DL">
    <w:p w14:paraId="07846163" w14:textId="77777777" w:rsidR="009A5B8A" w:rsidRDefault="009A5B8A">
      <w:pPr>
        <w:pStyle w:val="CommentText"/>
      </w:pPr>
      <w:r>
        <w:rPr>
          <w:rStyle w:val="CommentReference"/>
        </w:rPr>
        <w:annotationRef/>
      </w:r>
      <w:r>
        <w:t>Good!</w:t>
      </w:r>
    </w:p>
  </w:comment>
  <w:comment w:id="2" w:author="Dura, Lucia" w:date="2013-04-29T14:09:00Z" w:initials="DL">
    <w:p w14:paraId="7C98C2FE" w14:textId="77777777" w:rsidR="009A5B8A" w:rsidRDefault="009A5B8A">
      <w:pPr>
        <w:pStyle w:val="CommentText"/>
      </w:pPr>
      <w:r>
        <w:rPr>
          <w:rStyle w:val="CommentReference"/>
        </w:rPr>
        <w:annotationRef/>
      </w:r>
      <w:r>
        <w:t>Did he influence anybody in particular whom you’d like to cite?</w:t>
      </w:r>
    </w:p>
  </w:comment>
  <w:comment w:id="3" w:author="Dura, Lucia" w:date="2013-04-29T14:11:00Z" w:initials="DL">
    <w:p w14:paraId="0B7D74AD" w14:textId="77777777" w:rsidR="009A5B8A" w:rsidRDefault="009A5B8A">
      <w:pPr>
        <w:pStyle w:val="CommentText"/>
      </w:pPr>
      <w:r>
        <w:rPr>
          <w:rStyle w:val="CommentReference"/>
        </w:rPr>
        <w:annotationRef/>
      </w:r>
      <w:r>
        <w:t>Nicely articulated for its density!</w:t>
      </w:r>
    </w:p>
  </w:comment>
  <w:comment w:id="4" w:author="Dura, Lucia" w:date="2013-04-29T14:12:00Z" w:initials="DL">
    <w:p w14:paraId="66F1C1A0" w14:textId="77777777" w:rsidR="009A5B8A" w:rsidRDefault="009A5B8A">
      <w:pPr>
        <w:pStyle w:val="CommentText"/>
      </w:pPr>
      <w:r>
        <w:rPr>
          <w:rStyle w:val="CommentReference"/>
        </w:rPr>
        <w:annotationRef/>
      </w:r>
      <w:r>
        <w:t xml:space="preserve">I’m not going to take offense. </w:t>
      </w:r>
      <w:r>
        <w:sym w:font="Wingdings" w:char="F04A"/>
      </w:r>
    </w:p>
  </w:comment>
  <w:comment w:id="5" w:author="Dura, Lucia" w:date="2013-04-29T14:13:00Z" w:initials="DL">
    <w:p w14:paraId="639DFA7A" w14:textId="77777777" w:rsidR="009A5B8A" w:rsidRDefault="009A5B8A">
      <w:pPr>
        <w:pStyle w:val="CommentText"/>
      </w:pPr>
      <w:r>
        <w:rPr>
          <w:rStyle w:val="CommentReference"/>
        </w:rPr>
        <w:annotationRef/>
      </w:r>
      <w:r>
        <w:t>And epistemic turn too, no?</w:t>
      </w:r>
    </w:p>
  </w:comment>
  <w:comment w:id="6" w:author="Dura, Lucia" w:date="2013-05-10T12:57:00Z" w:initials="DL">
    <w:p w14:paraId="3E9F14FA" w14:textId="77777777" w:rsidR="00E706AD" w:rsidRDefault="009A5B8A">
      <w:pPr>
        <w:pStyle w:val="CommentText"/>
      </w:pPr>
      <w:r>
        <w:rPr>
          <w:rStyle w:val="CommentReference"/>
        </w:rPr>
        <w:annotationRef/>
      </w:r>
      <w:r>
        <w:t xml:space="preserve">Good work, Audrey. </w:t>
      </w:r>
      <w:r w:rsidR="00E706AD">
        <w:t xml:space="preserve">You have shown that you can interpret these theories and that you recognize their significance. </w:t>
      </w:r>
    </w:p>
    <w:p w14:paraId="77F4A1EB" w14:textId="77777777" w:rsidR="00E706AD" w:rsidRDefault="00E706AD">
      <w:pPr>
        <w:pStyle w:val="CommentText"/>
      </w:pPr>
    </w:p>
    <w:p w14:paraId="492F7EB9" w14:textId="77777777" w:rsidR="009A5B8A" w:rsidRDefault="009A5B8A">
      <w:pPr>
        <w:pStyle w:val="CommentText"/>
      </w:pPr>
      <w:r>
        <w:t xml:space="preserve">My only suggestion is to use some space to introduce and conclude. You can do this simply by including a roadmap at the beginning and letting your readers know you will look at </w:t>
      </w:r>
      <w:r w:rsidR="00E706AD">
        <w:t xml:space="preserve">the three scholars and their theories separately. I also suggest a little bit more discussion of their combined significance in </w:t>
      </w:r>
      <w:r w:rsidR="00CE3C3E">
        <w:t xml:space="preserve">a conclusion. I am happy to talk more about this over the summer if you are interested. </w:t>
      </w:r>
    </w:p>
    <w:p w14:paraId="3E1D5872" w14:textId="77777777" w:rsidR="00CE3C3E" w:rsidRDefault="00CE3C3E">
      <w:pPr>
        <w:pStyle w:val="CommentText"/>
      </w:pPr>
    </w:p>
    <w:p w14:paraId="7EF4B22C" w14:textId="58E9F6F2" w:rsidR="00CE3C3E" w:rsidRDefault="00E72ACF">
      <w:pPr>
        <w:pStyle w:val="CommentText"/>
      </w:pPr>
      <w:r>
        <w:t>93</w:t>
      </w:r>
      <w:bookmarkStart w:id="7" w:name="_GoBack"/>
      <w:bookmarkEnd w:id="7"/>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CB03DE" w14:textId="77777777" w:rsidR="009A5B8A" w:rsidRDefault="009A5B8A" w:rsidP="00554901">
      <w:r>
        <w:separator/>
      </w:r>
    </w:p>
  </w:endnote>
  <w:endnote w:type="continuationSeparator" w:id="0">
    <w:p w14:paraId="76BD92F0" w14:textId="77777777" w:rsidR="009A5B8A" w:rsidRDefault="009A5B8A" w:rsidP="00554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297EBC" w14:textId="77777777" w:rsidR="009A5B8A" w:rsidRDefault="009A5B8A" w:rsidP="00554901">
      <w:r>
        <w:separator/>
      </w:r>
    </w:p>
  </w:footnote>
  <w:footnote w:type="continuationSeparator" w:id="0">
    <w:p w14:paraId="7C1AAE24" w14:textId="77777777" w:rsidR="009A5B8A" w:rsidRDefault="009A5B8A" w:rsidP="005549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9A540" w14:textId="77777777" w:rsidR="009A5B8A" w:rsidRDefault="009A5B8A">
    <w:pPr>
      <w:pStyle w:val="Header"/>
      <w:jc w:val="right"/>
    </w:pPr>
    <w:r>
      <w:t>CAMPBELL, BLAIR, WHATELY</w:t>
    </w:r>
    <w:r>
      <w:tab/>
    </w:r>
    <w:r>
      <w:tab/>
    </w:r>
    <w:sdt>
      <w:sdtPr>
        <w:id w:val="17623962"/>
        <w:docPartObj>
          <w:docPartGallery w:val="Page Numbers (Top of Page)"/>
          <w:docPartUnique/>
        </w:docPartObj>
      </w:sdtPr>
      <w:sdtEndPr/>
      <w:sdtContent>
        <w:r>
          <w:fldChar w:fldCharType="begin"/>
        </w:r>
        <w:r>
          <w:instrText xml:space="preserve"> PAGE   \* MERGEFORMAT </w:instrText>
        </w:r>
        <w:r>
          <w:fldChar w:fldCharType="separate"/>
        </w:r>
        <w:r w:rsidR="00E72ACF">
          <w:rPr>
            <w:noProof/>
          </w:rPr>
          <w:t>7</w:t>
        </w:r>
        <w:r>
          <w:rPr>
            <w:noProof/>
          </w:rPr>
          <w:fldChar w:fldCharType="end"/>
        </w:r>
      </w:sdtContent>
    </w:sdt>
  </w:p>
  <w:p w14:paraId="2D758096" w14:textId="77777777" w:rsidR="009A5B8A" w:rsidRDefault="009A5B8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4E56F" w14:textId="77777777" w:rsidR="009A5B8A" w:rsidRDefault="009A5B8A">
    <w:pPr>
      <w:pStyle w:val="Header"/>
      <w:jc w:val="right"/>
    </w:pPr>
    <w:r>
      <w:t>Running Head: NIETZSCHE, BAKHTIN, FOUCAULT</w:t>
    </w:r>
    <w:r>
      <w:tab/>
    </w:r>
    <w:r>
      <w:tab/>
    </w:r>
    <w:sdt>
      <w:sdtPr>
        <w:id w:val="14149116"/>
        <w:docPartObj>
          <w:docPartGallery w:val="Page Numbers (Top of Page)"/>
          <w:docPartUnique/>
        </w:docPartObj>
      </w:sdtPr>
      <w:sdtEndPr/>
      <w:sdtContent>
        <w:r>
          <w:fldChar w:fldCharType="begin"/>
        </w:r>
        <w:r>
          <w:instrText xml:space="preserve"> PAGE   \* MERGEFORMAT </w:instrText>
        </w:r>
        <w:r>
          <w:fldChar w:fldCharType="separate"/>
        </w:r>
        <w:r w:rsidR="00E72ACF">
          <w:rPr>
            <w:noProof/>
          </w:rPr>
          <w:t>1</w:t>
        </w:r>
        <w:r>
          <w:rPr>
            <w:noProof/>
          </w:rPr>
          <w:fldChar w:fldCharType="end"/>
        </w:r>
      </w:sdtContent>
    </w:sdt>
  </w:p>
  <w:p w14:paraId="1962A094" w14:textId="77777777" w:rsidR="009A5B8A" w:rsidRDefault="009A5B8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D26E1"/>
    <w:multiLevelType w:val="hybridMultilevel"/>
    <w:tmpl w:val="6A0CAB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54901"/>
    <w:rsid w:val="000048CA"/>
    <w:rsid w:val="0000517F"/>
    <w:rsid w:val="00005BF6"/>
    <w:rsid w:val="00013D2B"/>
    <w:rsid w:val="00021A09"/>
    <w:rsid w:val="0003035F"/>
    <w:rsid w:val="00037C0D"/>
    <w:rsid w:val="00052592"/>
    <w:rsid w:val="00052681"/>
    <w:rsid w:val="0006496A"/>
    <w:rsid w:val="000A1BC1"/>
    <w:rsid w:val="000A464A"/>
    <w:rsid w:val="00105973"/>
    <w:rsid w:val="0011180D"/>
    <w:rsid w:val="00142243"/>
    <w:rsid w:val="00144E72"/>
    <w:rsid w:val="001524B0"/>
    <w:rsid w:val="00155494"/>
    <w:rsid w:val="00157750"/>
    <w:rsid w:val="00194BAB"/>
    <w:rsid w:val="00194F42"/>
    <w:rsid w:val="001E3567"/>
    <w:rsid w:val="001F2417"/>
    <w:rsid w:val="001F50C2"/>
    <w:rsid w:val="00212153"/>
    <w:rsid w:val="0021765F"/>
    <w:rsid w:val="00256C76"/>
    <w:rsid w:val="0028263F"/>
    <w:rsid w:val="002A4497"/>
    <w:rsid w:val="002D3973"/>
    <w:rsid w:val="002D480E"/>
    <w:rsid w:val="002F356A"/>
    <w:rsid w:val="003111EE"/>
    <w:rsid w:val="00311511"/>
    <w:rsid w:val="00347CD4"/>
    <w:rsid w:val="003529F8"/>
    <w:rsid w:val="00365021"/>
    <w:rsid w:val="00366A43"/>
    <w:rsid w:val="003A497E"/>
    <w:rsid w:val="003A5391"/>
    <w:rsid w:val="003C55C1"/>
    <w:rsid w:val="003D7E8F"/>
    <w:rsid w:val="003F192D"/>
    <w:rsid w:val="003F3F07"/>
    <w:rsid w:val="00411872"/>
    <w:rsid w:val="00421C54"/>
    <w:rsid w:val="0043283C"/>
    <w:rsid w:val="004367B1"/>
    <w:rsid w:val="00436AFD"/>
    <w:rsid w:val="00487F77"/>
    <w:rsid w:val="004A317D"/>
    <w:rsid w:val="004B0168"/>
    <w:rsid w:val="004B580F"/>
    <w:rsid w:val="004C082E"/>
    <w:rsid w:val="004E7D2A"/>
    <w:rsid w:val="00516261"/>
    <w:rsid w:val="00524516"/>
    <w:rsid w:val="005325F6"/>
    <w:rsid w:val="005344E1"/>
    <w:rsid w:val="005443BE"/>
    <w:rsid w:val="00550799"/>
    <w:rsid w:val="00554901"/>
    <w:rsid w:val="00586418"/>
    <w:rsid w:val="00591A43"/>
    <w:rsid w:val="00596749"/>
    <w:rsid w:val="005C2EC3"/>
    <w:rsid w:val="005F4440"/>
    <w:rsid w:val="006172C2"/>
    <w:rsid w:val="00630341"/>
    <w:rsid w:val="00640B93"/>
    <w:rsid w:val="006523BB"/>
    <w:rsid w:val="006537F7"/>
    <w:rsid w:val="00656AC0"/>
    <w:rsid w:val="00665AD3"/>
    <w:rsid w:val="00675536"/>
    <w:rsid w:val="006C6429"/>
    <w:rsid w:val="00715A29"/>
    <w:rsid w:val="00717E74"/>
    <w:rsid w:val="00735652"/>
    <w:rsid w:val="0076233C"/>
    <w:rsid w:val="00795D76"/>
    <w:rsid w:val="0079660E"/>
    <w:rsid w:val="007E0057"/>
    <w:rsid w:val="007E082E"/>
    <w:rsid w:val="007F55A5"/>
    <w:rsid w:val="00800158"/>
    <w:rsid w:val="00802C54"/>
    <w:rsid w:val="008417EF"/>
    <w:rsid w:val="00851465"/>
    <w:rsid w:val="00881B57"/>
    <w:rsid w:val="008A1FEE"/>
    <w:rsid w:val="008A7F3A"/>
    <w:rsid w:val="008F63F8"/>
    <w:rsid w:val="0092190E"/>
    <w:rsid w:val="0094673E"/>
    <w:rsid w:val="0095409F"/>
    <w:rsid w:val="0096386C"/>
    <w:rsid w:val="00975AED"/>
    <w:rsid w:val="009A2084"/>
    <w:rsid w:val="009A5B8A"/>
    <w:rsid w:val="009B21C0"/>
    <w:rsid w:val="009D57F2"/>
    <w:rsid w:val="009E4459"/>
    <w:rsid w:val="009E5847"/>
    <w:rsid w:val="00A13762"/>
    <w:rsid w:val="00A148BB"/>
    <w:rsid w:val="00A36146"/>
    <w:rsid w:val="00A4310F"/>
    <w:rsid w:val="00A45837"/>
    <w:rsid w:val="00A51469"/>
    <w:rsid w:val="00A53926"/>
    <w:rsid w:val="00A66E22"/>
    <w:rsid w:val="00A674AB"/>
    <w:rsid w:val="00A73548"/>
    <w:rsid w:val="00A73DD0"/>
    <w:rsid w:val="00A83501"/>
    <w:rsid w:val="00A93AEA"/>
    <w:rsid w:val="00AC43E7"/>
    <w:rsid w:val="00AD1719"/>
    <w:rsid w:val="00AD48B1"/>
    <w:rsid w:val="00AE6379"/>
    <w:rsid w:val="00AE71F4"/>
    <w:rsid w:val="00AF0DFD"/>
    <w:rsid w:val="00AF2BFB"/>
    <w:rsid w:val="00B06DDB"/>
    <w:rsid w:val="00B259F0"/>
    <w:rsid w:val="00B37659"/>
    <w:rsid w:val="00B7493D"/>
    <w:rsid w:val="00BB32B6"/>
    <w:rsid w:val="00BD0DE3"/>
    <w:rsid w:val="00BD6F71"/>
    <w:rsid w:val="00BE1E46"/>
    <w:rsid w:val="00BE6622"/>
    <w:rsid w:val="00C0075E"/>
    <w:rsid w:val="00C06F0B"/>
    <w:rsid w:val="00C16358"/>
    <w:rsid w:val="00C209F6"/>
    <w:rsid w:val="00C26C0C"/>
    <w:rsid w:val="00C50C2B"/>
    <w:rsid w:val="00C92C71"/>
    <w:rsid w:val="00C96D06"/>
    <w:rsid w:val="00CB0692"/>
    <w:rsid w:val="00CD3ED4"/>
    <w:rsid w:val="00CD7F69"/>
    <w:rsid w:val="00CE0DF5"/>
    <w:rsid w:val="00CE3C3E"/>
    <w:rsid w:val="00D0277F"/>
    <w:rsid w:val="00D31A5E"/>
    <w:rsid w:val="00D50729"/>
    <w:rsid w:val="00D518E7"/>
    <w:rsid w:val="00D75370"/>
    <w:rsid w:val="00D777FC"/>
    <w:rsid w:val="00D83239"/>
    <w:rsid w:val="00D86C0E"/>
    <w:rsid w:val="00DB251A"/>
    <w:rsid w:val="00DE511F"/>
    <w:rsid w:val="00DE55BE"/>
    <w:rsid w:val="00DE5A13"/>
    <w:rsid w:val="00E06740"/>
    <w:rsid w:val="00E328D3"/>
    <w:rsid w:val="00E3450C"/>
    <w:rsid w:val="00E347FF"/>
    <w:rsid w:val="00E3663F"/>
    <w:rsid w:val="00E60C72"/>
    <w:rsid w:val="00E61253"/>
    <w:rsid w:val="00E643C7"/>
    <w:rsid w:val="00E651AA"/>
    <w:rsid w:val="00E652FC"/>
    <w:rsid w:val="00E653CC"/>
    <w:rsid w:val="00E706AD"/>
    <w:rsid w:val="00E72ACF"/>
    <w:rsid w:val="00EB57DA"/>
    <w:rsid w:val="00EB7F8B"/>
    <w:rsid w:val="00EC4B54"/>
    <w:rsid w:val="00ED5B2E"/>
    <w:rsid w:val="00EF2539"/>
    <w:rsid w:val="00F01266"/>
    <w:rsid w:val="00F02B8F"/>
    <w:rsid w:val="00F0473F"/>
    <w:rsid w:val="00F254D2"/>
    <w:rsid w:val="00F256E9"/>
    <w:rsid w:val="00F523DA"/>
    <w:rsid w:val="00F602A7"/>
    <w:rsid w:val="00F668C0"/>
    <w:rsid w:val="00F74582"/>
    <w:rsid w:val="00F749BF"/>
    <w:rsid w:val="00FA28F4"/>
    <w:rsid w:val="00FB0043"/>
    <w:rsid w:val="00FC4AE1"/>
    <w:rsid w:val="00FC5CBC"/>
    <w:rsid w:val="00FE3A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45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C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4901"/>
    <w:pPr>
      <w:tabs>
        <w:tab w:val="center" w:pos="4680"/>
        <w:tab w:val="right" w:pos="9360"/>
      </w:tabs>
    </w:pPr>
  </w:style>
  <w:style w:type="character" w:customStyle="1" w:styleId="HeaderChar">
    <w:name w:val="Header Char"/>
    <w:basedOn w:val="DefaultParagraphFont"/>
    <w:link w:val="Header"/>
    <w:uiPriority w:val="99"/>
    <w:rsid w:val="00554901"/>
  </w:style>
  <w:style w:type="paragraph" w:styleId="Footer">
    <w:name w:val="footer"/>
    <w:basedOn w:val="Normal"/>
    <w:link w:val="FooterChar"/>
    <w:uiPriority w:val="99"/>
    <w:semiHidden/>
    <w:unhideWhenUsed/>
    <w:rsid w:val="00554901"/>
    <w:pPr>
      <w:tabs>
        <w:tab w:val="center" w:pos="4680"/>
        <w:tab w:val="right" w:pos="9360"/>
      </w:tabs>
    </w:pPr>
  </w:style>
  <w:style w:type="character" w:customStyle="1" w:styleId="FooterChar">
    <w:name w:val="Footer Char"/>
    <w:basedOn w:val="DefaultParagraphFont"/>
    <w:link w:val="Footer"/>
    <w:uiPriority w:val="99"/>
    <w:semiHidden/>
    <w:rsid w:val="00554901"/>
  </w:style>
  <w:style w:type="character" w:customStyle="1" w:styleId="apple-converted-space">
    <w:name w:val="apple-converted-space"/>
    <w:basedOn w:val="DefaultParagraphFont"/>
    <w:rsid w:val="00E347FF"/>
  </w:style>
  <w:style w:type="character" w:styleId="Emphasis">
    <w:name w:val="Emphasis"/>
    <w:basedOn w:val="DefaultParagraphFont"/>
    <w:uiPriority w:val="20"/>
    <w:qFormat/>
    <w:rsid w:val="00E347FF"/>
    <w:rPr>
      <w:i/>
      <w:iCs/>
    </w:rPr>
  </w:style>
  <w:style w:type="paragraph" w:styleId="ListParagraph">
    <w:name w:val="List Paragraph"/>
    <w:basedOn w:val="Normal"/>
    <w:uiPriority w:val="34"/>
    <w:qFormat/>
    <w:rsid w:val="00F256E9"/>
    <w:pPr>
      <w:ind w:left="720"/>
      <w:contextualSpacing/>
    </w:pPr>
  </w:style>
  <w:style w:type="character" w:styleId="CommentReference">
    <w:name w:val="annotation reference"/>
    <w:basedOn w:val="DefaultParagraphFont"/>
    <w:uiPriority w:val="99"/>
    <w:semiHidden/>
    <w:unhideWhenUsed/>
    <w:rsid w:val="00AD1719"/>
    <w:rPr>
      <w:sz w:val="18"/>
      <w:szCs w:val="18"/>
    </w:rPr>
  </w:style>
  <w:style w:type="paragraph" w:styleId="CommentText">
    <w:name w:val="annotation text"/>
    <w:basedOn w:val="Normal"/>
    <w:link w:val="CommentTextChar"/>
    <w:uiPriority w:val="99"/>
    <w:semiHidden/>
    <w:unhideWhenUsed/>
    <w:rsid w:val="00AD1719"/>
  </w:style>
  <w:style w:type="character" w:customStyle="1" w:styleId="CommentTextChar">
    <w:name w:val="Comment Text Char"/>
    <w:basedOn w:val="DefaultParagraphFont"/>
    <w:link w:val="CommentText"/>
    <w:uiPriority w:val="99"/>
    <w:semiHidden/>
    <w:rsid w:val="00AD1719"/>
  </w:style>
  <w:style w:type="paragraph" w:styleId="CommentSubject">
    <w:name w:val="annotation subject"/>
    <w:basedOn w:val="CommentText"/>
    <w:next w:val="CommentText"/>
    <w:link w:val="CommentSubjectChar"/>
    <w:uiPriority w:val="99"/>
    <w:semiHidden/>
    <w:unhideWhenUsed/>
    <w:rsid w:val="00AD1719"/>
    <w:rPr>
      <w:b/>
      <w:bCs/>
      <w:sz w:val="20"/>
      <w:szCs w:val="20"/>
    </w:rPr>
  </w:style>
  <w:style w:type="character" w:customStyle="1" w:styleId="CommentSubjectChar">
    <w:name w:val="Comment Subject Char"/>
    <w:basedOn w:val="CommentTextChar"/>
    <w:link w:val="CommentSubject"/>
    <w:uiPriority w:val="99"/>
    <w:semiHidden/>
    <w:rsid w:val="00AD1719"/>
    <w:rPr>
      <w:b/>
      <w:bCs/>
      <w:sz w:val="20"/>
      <w:szCs w:val="20"/>
    </w:rPr>
  </w:style>
  <w:style w:type="paragraph" w:styleId="BalloonText">
    <w:name w:val="Balloon Text"/>
    <w:basedOn w:val="Normal"/>
    <w:link w:val="BalloonTextChar"/>
    <w:uiPriority w:val="99"/>
    <w:semiHidden/>
    <w:unhideWhenUsed/>
    <w:rsid w:val="00AD17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171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681</TotalTime>
  <Pages>8</Pages>
  <Words>1850</Words>
  <Characters>10546</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Cisneros</dc:creator>
  <cp:lastModifiedBy>Dura, Lucia</cp:lastModifiedBy>
  <cp:revision>22</cp:revision>
  <dcterms:created xsi:type="dcterms:W3CDTF">2013-04-23T21:13:00Z</dcterms:created>
  <dcterms:modified xsi:type="dcterms:W3CDTF">2013-05-10T18:57:00Z</dcterms:modified>
</cp:coreProperties>
</file>