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A7546" w14:textId="77777777" w:rsidR="00411EAF" w:rsidRDefault="00411EAF" w:rsidP="00411EAF">
      <w:pPr>
        <w:pStyle w:val="NormalWeb"/>
      </w:pPr>
      <w:r>
        <w:t xml:space="preserve">I am attempting to complete a historical literature review that I hope will be useful for my dissertation. Specifically, I am reviewing the literature that impacted </w:t>
      </w:r>
      <w:r w:rsidR="00D42706">
        <w:t>either the understanding or</w:t>
      </w:r>
      <w:r>
        <w:t xml:space="preserve"> approach to digital rhetoric through definitions that changed over time, and/or how these more accepted definitions of digital rhetoric </w:t>
      </w:r>
      <w:r w:rsidR="00D42706">
        <w:t>affected</w:t>
      </w:r>
      <w:r>
        <w:t xml:space="preserve"> the approach towards digital literacies and</w:t>
      </w:r>
      <w:r w:rsidR="00F17AC7">
        <w:t>/or</w:t>
      </w:r>
      <w:r>
        <w:t xml:space="preserve"> composition pedagogy. These are not all </w:t>
      </w:r>
      <w:r w:rsidR="00D42706">
        <w:t xml:space="preserve">the sources I plan to use, and I recognize that they may seem a bit all over the place, but my hope is that I can find the connections and tie it together in the future. </w:t>
      </w:r>
    </w:p>
    <w:p w14:paraId="24E1A88B" w14:textId="77777777" w:rsidR="00756847" w:rsidRDefault="00756847">
      <w:pPr>
        <w:pStyle w:val="NormalWeb"/>
        <w:jc w:val="center"/>
      </w:pPr>
      <w:r w:rsidRPr="004F7DB8">
        <w:t xml:space="preserve">References </w:t>
      </w:r>
    </w:p>
    <w:p w14:paraId="19B9F55D" w14:textId="77777777" w:rsidR="00AC5A97" w:rsidRDefault="0038475A" w:rsidP="00D80BB1">
      <w:pPr>
        <w:pStyle w:val="NormalWeb"/>
        <w:ind w:left="720" w:hanging="720"/>
        <w:rPr>
          <w:color w:val="1A1A1A"/>
        </w:rPr>
      </w:pPr>
      <w:proofErr w:type="gramStart"/>
      <w:r w:rsidRPr="00F808A8">
        <w:rPr>
          <w:color w:val="1A1A1A"/>
        </w:rPr>
        <w:t>Arroyo, S. J. (2013).</w:t>
      </w:r>
      <w:proofErr w:type="gramEnd"/>
      <w:r w:rsidRPr="00F808A8">
        <w:rPr>
          <w:color w:val="1A1A1A"/>
        </w:rPr>
        <w:t xml:space="preserve"> </w:t>
      </w:r>
      <w:r w:rsidRPr="00F808A8">
        <w:rPr>
          <w:i/>
          <w:iCs/>
          <w:color w:val="1A1A1A"/>
        </w:rPr>
        <w:t xml:space="preserve">Participatory composition: Video culture, writing, and </w:t>
      </w:r>
      <w:proofErr w:type="spellStart"/>
      <w:r w:rsidRPr="00F808A8">
        <w:rPr>
          <w:i/>
          <w:iCs/>
          <w:color w:val="1A1A1A"/>
        </w:rPr>
        <w:t>electracy</w:t>
      </w:r>
      <w:proofErr w:type="spellEnd"/>
      <w:r w:rsidRPr="00F808A8">
        <w:rPr>
          <w:color w:val="1A1A1A"/>
        </w:rPr>
        <w:t>. SIU Press.</w:t>
      </w:r>
    </w:p>
    <w:p w14:paraId="3015AE4B" w14:textId="71EFE58C" w:rsidR="00D80BB1" w:rsidRPr="0038475A" w:rsidRDefault="00AC5A97" w:rsidP="00627CA8">
      <w:pPr>
        <w:pStyle w:val="NormalWeb"/>
        <w:spacing w:line="480" w:lineRule="auto"/>
        <w:ind w:left="720" w:hanging="720"/>
        <w:rPr>
          <w:color w:val="1A1A1A"/>
        </w:rPr>
      </w:pPr>
      <w:r>
        <w:rPr>
          <w:color w:val="1A1A1A"/>
        </w:rPr>
        <w:tab/>
      </w:r>
      <w:r w:rsidR="008B6C36">
        <w:rPr>
          <w:color w:val="1A1A1A"/>
        </w:rPr>
        <w:t xml:space="preserve">Arroyo uses </w:t>
      </w:r>
      <w:r w:rsidR="00381D4C">
        <w:rPr>
          <w:color w:val="1A1A1A"/>
        </w:rPr>
        <w:t xml:space="preserve">Gregory Ulmer’s concept of </w:t>
      </w:r>
      <w:proofErr w:type="spellStart"/>
      <w:r w:rsidR="00381D4C">
        <w:rPr>
          <w:color w:val="1A1A1A"/>
        </w:rPr>
        <w:t>electracy</w:t>
      </w:r>
      <w:proofErr w:type="spellEnd"/>
      <w:r w:rsidR="00381D4C">
        <w:rPr>
          <w:color w:val="1A1A1A"/>
        </w:rPr>
        <w:t xml:space="preserve"> as the </w:t>
      </w:r>
      <w:r w:rsidR="0072460C">
        <w:rPr>
          <w:color w:val="1A1A1A"/>
        </w:rPr>
        <w:t xml:space="preserve">framework for her approach to participatory </w:t>
      </w:r>
      <w:r w:rsidR="00EA5E91">
        <w:rPr>
          <w:color w:val="1A1A1A"/>
        </w:rPr>
        <w:t xml:space="preserve">composition, while also attempting to validate the importance of </w:t>
      </w:r>
      <w:proofErr w:type="spellStart"/>
      <w:r w:rsidR="00EA5E91">
        <w:rPr>
          <w:color w:val="1A1A1A"/>
        </w:rPr>
        <w:t>electracy</w:t>
      </w:r>
      <w:proofErr w:type="spellEnd"/>
      <w:r w:rsidR="00EA5E91">
        <w:rPr>
          <w:color w:val="1A1A1A"/>
        </w:rPr>
        <w:t xml:space="preserve"> as a theory and action within participatory culture, specifically seen in video culture. </w:t>
      </w:r>
      <w:r w:rsidR="00FB11F8">
        <w:rPr>
          <w:color w:val="1A1A1A"/>
        </w:rPr>
        <w:t xml:space="preserve">According to Arroyo, </w:t>
      </w:r>
      <w:proofErr w:type="spellStart"/>
      <w:r w:rsidR="00FB11F8">
        <w:rPr>
          <w:color w:val="1A1A1A"/>
        </w:rPr>
        <w:t>Electracy</w:t>
      </w:r>
      <w:proofErr w:type="spellEnd"/>
      <w:r w:rsidR="00FB11F8">
        <w:rPr>
          <w:color w:val="1A1A1A"/>
        </w:rPr>
        <w:t xml:space="preserve"> goes beyond digital literacy because it includes civic engagement, community building, and participation. The participation aspect of </w:t>
      </w:r>
      <w:proofErr w:type="spellStart"/>
      <w:r w:rsidR="00FB11F8">
        <w:rPr>
          <w:color w:val="1A1A1A"/>
        </w:rPr>
        <w:t>electracy</w:t>
      </w:r>
      <w:proofErr w:type="spellEnd"/>
      <w:r w:rsidR="00FB11F8">
        <w:rPr>
          <w:color w:val="1A1A1A"/>
        </w:rPr>
        <w:t xml:space="preserve"> is also what differs it from digital rhetoric. Where digital rhetoric may be split between</w:t>
      </w:r>
      <w:r w:rsidR="00C77D8D">
        <w:rPr>
          <w:color w:val="1A1A1A"/>
        </w:rPr>
        <w:t xml:space="preserve"> theory and practice</w:t>
      </w:r>
      <w:r w:rsidR="008E17A4">
        <w:rPr>
          <w:color w:val="1A1A1A"/>
        </w:rPr>
        <w:t xml:space="preserve"> Arroyo argues that this is not the case with </w:t>
      </w:r>
      <w:proofErr w:type="spellStart"/>
      <w:r w:rsidR="008E17A4">
        <w:rPr>
          <w:color w:val="1A1A1A"/>
        </w:rPr>
        <w:t>electracy</w:t>
      </w:r>
      <w:proofErr w:type="spellEnd"/>
      <w:r w:rsidR="008E17A4">
        <w:rPr>
          <w:color w:val="1A1A1A"/>
        </w:rPr>
        <w:t xml:space="preserve"> because both the theory and practic</w:t>
      </w:r>
      <w:r w:rsidR="00375051">
        <w:rPr>
          <w:color w:val="1A1A1A"/>
        </w:rPr>
        <w:t xml:space="preserve">e </w:t>
      </w:r>
      <w:r w:rsidR="00B6683B">
        <w:rPr>
          <w:color w:val="1A1A1A"/>
        </w:rPr>
        <w:t xml:space="preserve">are embedded within </w:t>
      </w:r>
      <w:proofErr w:type="spellStart"/>
      <w:r w:rsidR="00B6683B">
        <w:rPr>
          <w:color w:val="1A1A1A"/>
        </w:rPr>
        <w:t>electracy</w:t>
      </w:r>
      <w:proofErr w:type="spellEnd"/>
      <w:r w:rsidR="00B6683B">
        <w:rPr>
          <w:color w:val="1A1A1A"/>
        </w:rPr>
        <w:t xml:space="preserve">. </w:t>
      </w:r>
      <w:r w:rsidR="00DF52FD">
        <w:rPr>
          <w:color w:val="1A1A1A"/>
        </w:rPr>
        <w:t>Arroyo achieves this by analyzing video cu</w:t>
      </w:r>
      <w:r w:rsidR="00A54396">
        <w:rPr>
          <w:color w:val="1A1A1A"/>
        </w:rPr>
        <w:t>lture</w:t>
      </w:r>
      <w:r w:rsidR="00F76E94">
        <w:rPr>
          <w:color w:val="1A1A1A"/>
        </w:rPr>
        <w:t>,</w:t>
      </w:r>
      <w:r w:rsidR="00A54396">
        <w:rPr>
          <w:color w:val="1A1A1A"/>
        </w:rPr>
        <w:t xml:space="preserve"> which she hopes will ultimately lead composition to a </w:t>
      </w:r>
      <w:proofErr w:type="gramStart"/>
      <w:r w:rsidR="00A54396">
        <w:rPr>
          <w:color w:val="1A1A1A"/>
        </w:rPr>
        <w:t>more participatory</w:t>
      </w:r>
      <w:proofErr w:type="gramEnd"/>
      <w:r w:rsidR="00A54396">
        <w:rPr>
          <w:color w:val="1A1A1A"/>
        </w:rPr>
        <w:t xml:space="preserve"> act by joining technology and culture through </w:t>
      </w:r>
      <w:proofErr w:type="spellStart"/>
      <w:r w:rsidR="00A54396">
        <w:rPr>
          <w:color w:val="1A1A1A"/>
        </w:rPr>
        <w:t>electracy</w:t>
      </w:r>
      <w:proofErr w:type="spellEnd"/>
      <w:r w:rsidR="00A54396">
        <w:rPr>
          <w:color w:val="1A1A1A"/>
        </w:rPr>
        <w:t xml:space="preserve"> and its practices.</w:t>
      </w:r>
      <w:r w:rsidR="006B0DDA">
        <w:rPr>
          <w:color w:val="1A1A1A"/>
        </w:rPr>
        <w:t xml:space="preserve"> While not dealing directly within digital rhetoric Arroyo’s book still touches on rhetorical choices made in digital spaces, interactions with interface, and other common themes among digital rhetoric scholarship. </w:t>
      </w:r>
      <w:r w:rsidR="00736D73">
        <w:rPr>
          <w:color w:val="1A1A1A"/>
        </w:rPr>
        <w:t xml:space="preserve">The difference is </w:t>
      </w:r>
      <w:r w:rsidR="00627CA8">
        <w:rPr>
          <w:color w:val="1A1A1A"/>
        </w:rPr>
        <w:t xml:space="preserve">that she views </w:t>
      </w:r>
      <w:proofErr w:type="spellStart"/>
      <w:r w:rsidR="00627CA8">
        <w:rPr>
          <w:color w:val="1A1A1A"/>
        </w:rPr>
        <w:t>electracy</w:t>
      </w:r>
      <w:proofErr w:type="spellEnd"/>
      <w:r w:rsidR="00627CA8">
        <w:rPr>
          <w:color w:val="1A1A1A"/>
        </w:rPr>
        <w:t xml:space="preserve"> as going beyond digital rhetoric and digital literacies. </w:t>
      </w:r>
      <w:r w:rsidR="001D57EF">
        <w:rPr>
          <w:color w:val="1A1A1A"/>
        </w:rPr>
        <w:t>This is helpful for two reasons. The first is I can use it to demonstrate that some scholars, like Arroyo, choose to do work in an area that most may consider under the umbrella of digital rhetoric, but label it differently because they feel lit does not work well with current definitions and understandings of digital rhetoric.</w:t>
      </w:r>
    </w:p>
    <w:p w14:paraId="4787CBC9" w14:textId="77777777" w:rsidR="009B46EF" w:rsidRDefault="009B46EF" w:rsidP="009B46EF">
      <w:pPr>
        <w:pStyle w:val="NormalWeb"/>
        <w:ind w:left="720" w:hanging="720"/>
        <w:rPr>
          <w:color w:val="1A1A1A"/>
        </w:rPr>
      </w:pPr>
      <w:proofErr w:type="spellStart"/>
      <w:r w:rsidRPr="00A623B9">
        <w:rPr>
          <w:color w:val="1A1A1A"/>
          <w:highlight w:val="cyan"/>
        </w:rPr>
        <w:lastRenderedPageBreak/>
        <w:t>Bawden</w:t>
      </w:r>
      <w:proofErr w:type="spellEnd"/>
      <w:r w:rsidRPr="00A623B9">
        <w:rPr>
          <w:color w:val="1A1A1A"/>
          <w:highlight w:val="cyan"/>
        </w:rPr>
        <w:t xml:space="preserve">, D. (2008). </w:t>
      </w:r>
      <w:proofErr w:type="gramStart"/>
      <w:r w:rsidRPr="00A623B9">
        <w:rPr>
          <w:color w:val="1A1A1A"/>
          <w:highlight w:val="cyan"/>
        </w:rPr>
        <w:t>Origins and concepts of digital literacy.</w:t>
      </w:r>
      <w:proofErr w:type="gramEnd"/>
      <w:r w:rsidRPr="00A623B9">
        <w:rPr>
          <w:color w:val="1A1A1A"/>
          <w:highlight w:val="cyan"/>
        </w:rPr>
        <w:t xml:space="preserve"> </w:t>
      </w:r>
      <w:r w:rsidRPr="00A623B9">
        <w:rPr>
          <w:i/>
          <w:iCs/>
          <w:color w:val="1A1A1A"/>
          <w:highlight w:val="cyan"/>
        </w:rPr>
        <w:t>Digital literacies: Concepts, policies and practices</w:t>
      </w:r>
      <w:r w:rsidRPr="00A623B9">
        <w:rPr>
          <w:color w:val="1A1A1A"/>
          <w:highlight w:val="cyan"/>
        </w:rPr>
        <w:t xml:space="preserve">, </w:t>
      </w:r>
      <w:r w:rsidRPr="00A623B9">
        <w:rPr>
          <w:i/>
          <w:iCs/>
          <w:color w:val="1A1A1A"/>
          <w:highlight w:val="cyan"/>
        </w:rPr>
        <w:t>30</w:t>
      </w:r>
      <w:r w:rsidRPr="00A623B9">
        <w:rPr>
          <w:color w:val="1A1A1A"/>
          <w:highlight w:val="cyan"/>
        </w:rPr>
        <w:t>, 17-32.</w:t>
      </w:r>
    </w:p>
    <w:p w14:paraId="1143E375" w14:textId="5FA1FE5B" w:rsidR="00DA59B7" w:rsidRDefault="00996E97" w:rsidP="009B46EF">
      <w:pPr>
        <w:pStyle w:val="NormalWeb"/>
        <w:ind w:left="720" w:hanging="720"/>
        <w:rPr>
          <w:color w:val="1A1A1A"/>
        </w:rPr>
      </w:pPr>
      <w:r>
        <w:rPr>
          <w:color w:val="1A1A1A"/>
        </w:rPr>
        <w:tab/>
      </w:r>
    </w:p>
    <w:p w14:paraId="3FA1C99E" w14:textId="4728E420" w:rsidR="00230327" w:rsidRPr="007869C3" w:rsidRDefault="00230327" w:rsidP="009B46EF">
      <w:pPr>
        <w:pStyle w:val="NormalWeb"/>
        <w:ind w:left="720" w:hanging="720"/>
        <w:rPr>
          <w:color w:val="1A1A1A"/>
        </w:rPr>
      </w:pPr>
      <w:r w:rsidRPr="007869C3">
        <w:rPr>
          <w:color w:val="1A1A1A"/>
        </w:rPr>
        <w:t>Clark, J. E. (2010). The digital imperative: Ma</w:t>
      </w:r>
      <w:r w:rsidR="003F642E" w:rsidRPr="007869C3">
        <w:rPr>
          <w:color w:val="1A1A1A"/>
        </w:rPr>
        <w:t>king the case for a 21</w:t>
      </w:r>
      <w:r w:rsidRPr="007869C3">
        <w:rPr>
          <w:color w:val="1A1A1A"/>
        </w:rPr>
        <w:t xml:space="preserve">st-century pedagogy. </w:t>
      </w:r>
      <w:proofErr w:type="gramStart"/>
      <w:r w:rsidRPr="007869C3">
        <w:rPr>
          <w:i/>
          <w:iCs/>
          <w:color w:val="1A1A1A"/>
        </w:rPr>
        <w:t>Computers and Composition</w:t>
      </w:r>
      <w:r w:rsidRPr="007869C3">
        <w:rPr>
          <w:color w:val="1A1A1A"/>
        </w:rPr>
        <w:t xml:space="preserve">, </w:t>
      </w:r>
      <w:r w:rsidRPr="007869C3">
        <w:rPr>
          <w:i/>
          <w:iCs/>
          <w:color w:val="1A1A1A"/>
        </w:rPr>
        <w:t>27</w:t>
      </w:r>
      <w:r w:rsidRPr="007869C3">
        <w:rPr>
          <w:color w:val="1A1A1A"/>
        </w:rPr>
        <w:t>(1), 27-35.</w:t>
      </w:r>
      <w:proofErr w:type="gramEnd"/>
    </w:p>
    <w:p w14:paraId="0F98A394" w14:textId="7587C367" w:rsidR="008116BA" w:rsidRPr="00B63609" w:rsidRDefault="00AC43D7" w:rsidP="00F76E94">
      <w:pPr>
        <w:pStyle w:val="NormalWeb"/>
        <w:spacing w:line="480" w:lineRule="auto"/>
        <w:ind w:left="720" w:hanging="720"/>
      </w:pPr>
      <w:r w:rsidRPr="007869C3">
        <w:rPr>
          <w:color w:val="1A1A1A"/>
        </w:rPr>
        <w:tab/>
        <w:t>Clark calls for a move toward 21</w:t>
      </w:r>
      <w:r w:rsidRPr="007869C3">
        <w:rPr>
          <w:color w:val="1A1A1A"/>
          <w:vertAlign w:val="superscript"/>
        </w:rPr>
        <w:t>st</w:t>
      </w:r>
      <w:r w:rsidRPr="007869C3">
        <w:rPr>
          <w:color w:val="1A1A1A"/>
        </w:rPr>
        <w:t xml:space="preserve"> century pedagogy to “further students’ digital literacy.” This article is not unlike others that also call for the same, and </w:t>
      </w:r>
      <w:r w:rsidR="009D5E65" w:rsidRPr="007869C3">
        <w:rPr>
          <w:color w:val="1A1A1A"/>
        </w:rPr>
        <w:t xml:space="preserve">the answer in fulfilling that specific call is to </w:t>
      </w:r>
      <w:r w:rsidRPr="007869C3">
        <w:rPr>
          <w:color w:val="1A1A1A"/>
        </w:rPr>
        <w:t>crea</w:t>
      </w:r>
      <w:r w:rsidR="00EE4D2F" w:rsidRPr="007869C3">
        <w:rPr>
          <w:color w:val="1A1A1A"/>
        </w:rPr>
        <w:t xml:space="preserve">te distance from </w:t>
      </w:r>
      <w:r w:rsidR="009D5E65" w:rsidRPr="007869C3">
        <w:rPr>
          <w:color w:val="1A1A1A"/>
        </w:rPr>
        <w:t xml:space="preserve">the </w:t>
      </w:r>
      <w:r w:rsidR="00EE4D2F" w:rsidRPr="007869C3">
        <w:rPr>
          <w:color w:val="1A1A1A"/>
        </w:rPr>
        <w:t xml:space="preserve">essay. </w:t>
      </w:r>
      <w:r w:rsidR="009D5E65" w:rsidRPr="007869C3">
        <w:rPr>
          <w:color w:val="1A1A1A"/>
        </w:rPr>
        <w:t xml:space="preserve">The alphabetic text heavy assignment resists the benefits of digital rhetoric. </w:t>
      </w:r>
      <w:r w:rsidR="00C813C2" w:rsidRPr="007869C3">
        <w:rPr>
          <w:color w:val="1A1A1A"/>
        </w:rPr>
        <w:t>Clark views the composition classroom as an “emerging space for digital rhetoric</w:t>
      </w:r>
      <w:r w:rsidR="00450034" w:rsidRPr="007869C3">
        <w:rPr>
          <w:color w:val="1A1A1A"/>
        </w:rPr>
        <w:t>,</w:t>
      </w:r>
      <w:r w:rsidR="00C813C2" w:rsidRPr="007869C3">
        <w:rPr>
          <w:color w:val="1A1A1A"/>
        </w:rPr>
        <w:t>”</w:t>
      </w:r>
      <w:r w:rsidR="00450034" w:rsidRPr="007869C3">
        <w:rPr>
          <w:color w:val="1A1A1A"/>
        </w:rPr>
        <w:t xml:space="preserve"> and </w:t>
      </w:r>
      <w:r w:rsidR="008116BA" w:rsidRPr="007869C3">
        <w:t>as a result this presents</w:t>
      </w:r>
      <w:r w:rsidR="00B3331D" w:rsidRPr="007869C3">
        <w:t xml:space="preserve"> an opportunity for a new digital imperative, which includes specific practices in the co</w:t>
      </w:r>
      <w:r w:rsidR="00C87E00" w:rsidRPr="007869C3">
        <w:t>mposition classroom that help students create a digital persona</w:t>
      </w:r>
      <w:r w:rsidR="007A0CBE" w:rsidRPr="007869C3">
        <w:t xml:space="preserve"> and help them </w:t>
      </w:r>
      <w:r w:rsidR="00CD74E1" w:rsidRPr="007869C3">
        <w:t>learn to create compositions in digital media.</w:t>
      </w:r>
      <w:r w:rsidR="00936273" w:rsidRPr="007869C3">
        <w:t xml:space="preserve"> </w:t>
      </w:r>
      <w:r w:rsidR="00972F46" w:rsidRPr="007869C3">
        <w:t>To not do this would be to “ignore the imperative of now,” which Clark clearly views as detrimental to our students.</w:t>
      </w:r>
      <w:r w:rsidR="007869C3">
        <w:t xml:space="preserve"> </w:t>
      </w:r>
      <w:r w:rsidR="00184C6A">
        <w:t xml:space="preserve">It touches on the increasingly wired lifestyles of our society, and approaches the idea that technology also influences culture. </w:t>
      </w:r>
      <w:r w:rsidR="007869C3">
        <w:t xml:space="preserve">This article is proof of the many calls to do more work in digital rhetoric, and while it does supply examples, they </w:t>
      </w:r>
      <w:r w:rsidR="0010482D">
        <w:t xml:space="preserve">continue to view technology as something to be used in the class because of the advances and increased usage outside of the classroom. </w:t>
      </w:r>
      <w:r w:rsidR="00943D38">
        <w:t xml:space="preserve">This is helpful to me because it </w:t>
      </w:r>
      <w:r w:rsidR="00B8576D">
        <w:t xml:space="preserve">demonstrates the common approach to digital rhetoric and the integration of theories and ideas within digital rhetoric in the composition classroom. </w:t>
      </w:r>
      <w:r w:rsidR="00EA1605">
        <w:t xml:space="preserve">This article, most importantly, does broach the notion that technology may change us as we change it. Though it is not discussed in great detail, it provides </w:t>
      </w:r>
      <w:r w:rsidR="00165E09">
        <w:t xml:space="preserve">evidence that digital rhetoric and composition classroom assignments and practices may need to approach technology differently than in the past. </w:t>
      </w:r>
    </w:p>
    <w:p w14:paraId="6C884FDF" w14:textId="64BBD87A" w:rsidR="001E2DD8" w:rsidRDefault="00C43C62" w:rsidP="009B46EF">
      <w:pPr>
        <w:pStyle w:val="NormalWeb"/>
        <w:ind w:left="720" w:hanging="720"/>
        <w:rPr>
          <w:color w:val="1A1A1A"/>
        </w:rPr>
      </w:pPr>
      <w:r w:rsidRPr="002D657B">
        <w:rPr>
          <w:color w:val="1A1A1A"/>
          <w:highlight w:val="cyan"/>
        </w:rPr>
        <w:t xml:space="preserve">Emerson, L. (2014). </w:t>
      </w:r>
      <w:r w:rsidRPr="002D657B">
        <w:rPr>
          <w:bCs/>
          <w:color w:val="3B2F12"/>
          <w:highlight w:val="cyan"/>
        </w:rPr>
        <w:t xml:space="preserve">Indistinguishable from Magic: Invisible Interfaces and Digital Literature as </w:t>
      </w:r>
      <w:proofErr w:type="spellStart"/>
      <w:proofErr w:type="gramStart"/>
      <w:r w:rsidRPr="002D657B">
        <w:rPr>
          <w:bCs/>
          <w:color w:val="3B2F12"/>
          <w:highlight w:val="cyan"/>
        </w:rPr>
        <w:t>Demystifier</w:t>
      </w:r>
      <w:proofErr w:type="spellEnd"/>
      <w:r w:rsidRPr="002D657B">
        <w:rPr>
          <w:i/>
          <w:iCs/>
          <w:color w:val="1A1A1A"/>
          <w:highlight w:val="cyan"/>
        </w:rPr>
        <w:t xml:space="preserve">  Reading</w:t>
      </w:r>
      <w:proofErr w:type="gramEnd"/>
      <w:r w:rsidRPr="002D657B">
        <w:rPr>
          <w:i/>
          <w:iCs/>
          <w:color w:val="1A1A1A"/>
          <w:highlight w:val="cyan"/>
        </w:rPr>
        <w:t xml:space="preserve"> Writing Interfaces</w:t>
      </w:r>
      <w:r w:rsidRPr="002D657B">
        <w:rPr>
          <w:color w:val="1A1A1A"/>
          <w:highlight w:val="cyan"/>
        </w:rPr>
        <w:t>. Minneapolis: U of Minnesota P.</w:t>
      </w:r>
      <w:r w:rsidR="001E2DD8" w:rsidRPr="002D657B">
        <w:rPr>
          <w:color w:val="1A1A1A"/>
        </w:rPr>
        <w:tab/>
      </w:r>
    </w:p>
    <w:p w14:paraId="40F37738" w14:textId="5462536E" w:rsidR="007947D2" w:rsidRDefault="007947D2" w:rsidP="009B46EF">
      <w:pPr>
        <w:pStyle w:val="NormalWeb"/>
        <w:ind w:left="720" w:hanging="720"/>
        <w:rPr>
          <w:color w:val="1A1A1A"/>
        </w:rPr>
      </w:pPr>
      <w:r>
        <w:rPr>
          <w:color w:val="1A1A1A"/>
        </w:rPr>
        <w:tab/>
      </w:r>
      <w:r w:rsidR="0067129E">
        <w:rPr>
          <w:color w:val="1A1A1A"/>
        </w:rPr>
        <w:t>Emerson’s chapter discusses the troublesome nature of the interface. Specifically,</w:t>
      </w:r>
      <w:r w:rsidR="00AB4BB7">
        <w:rPr>
          <w:color w:val="1A1A1A"/>
        </w:rPr>
        <w:t xml:space="preserve"> Emerson focuses on</w:t>
      </w:r>
      <w:r w:rsidR="0067129E">
        <w:rPr>
          <w:color w:val="1A1A1A"/>
        </w:rPr>
        <w:t xml:space="preserve"> the attempt to make an interface invisible, which Emerson explains as problematic because it hides the technology from the user. </w:t>
      </w:r>
      <w:r w:rsidR="006F3D0C">
        <w:rPr>
          <w:color w:val="1A1A1A"/>
        </w:rPr>
        <w:t xml:space="preserve">This creates the false notion that users don’t need to know how something works to use it, nor do they need to think about how it works, or what goes into making it work. This type of hidden </w:t>
      </w:r>
      <w:r w:rsidR="0021151C">
        <w:rPr>
          <w:color w:val="1A1A1A"/>
        </w:rPr>
        <w:t xml:space="preserve">technology is known as black box technology, which is unknown technology. </w:t>
      </w:r>
      <w:r w:rsidR="009637D0">
        <w:rPr>
          <w:color w:val="1A1A1A"/>
        </w:rPr>
        <w:t xml:space="preserve">If this </w:t>
      </w:r>
      <w:proofErr w:type="spellStart"/>
      <w:r w:rsidR="009637D0">
        <w:rPr>
          <w:color w:val="1A1A1A"/>
        </w:rPr>
        <w:t>ubiquitious</w:t>
      </w:r>
      <w:proofErr w:type="spellEnd"/>
      <w:r w:rsidR="009637D0">
        <w:rPr>
          <w:color w:val="1A1A1A"/>
        </w:rPr>
        <w:t xml:space="preserve"> comp continues, then the coding that makes up an interface will be viewed as magical. The closed computing </w:t>
      </w:r>
      <w:bookmarkStart w:id="0" w:name="_GoBack"/>
      <w:bookmarkEnd w:id="0"/>
    </w:p>
    <w:p w14:paraId="5120E984" w14:textId="76AB55B3" w:rsidR="00265FC8" w:rsidRPr="002D657B" w:rsidRDefault="00265FC8" w:rsidP="009B46EF">
      <w:pPr>
        <w:pStyle w:val="NormalWeb"/>
        <w:ind w:left="720" w:hanging="720"/>
        <w:rPr>
          <w:color w:val="1A1A1A"/>
        </w:rPr>
      </w:pPr>
      <w:r>
        <w:rPr>
          <w:color w:val="1A1A1A"/>
        </w:rPr>
        <w:tab/>
      </w:r>
    </w:p>
    <w:p w14:paraId="50301998" w14:textId="2C47B06B" w:rsidR="00754409" w:rsidRPr="00230327" w:rsidRDefault="00754409" w:rsidP="00754409">
      <w:pPr>
        <w:pStyle w:val="NormalWeb"/>
        <w:ind w:left="720" w:hanging="720"/>
      </w:pPr>
      <w:r>
        <w:rPr>
          <w:color w:val="1A1A1A"/>
        </w:rPr>
        <w:tab/>
      </w:r>
    </w:p>
    <w:p w14:paraId="3CC085F2" w14:textId="5E3F5AB5" w:rsidR="00F17AC7" w:rsidRPr="006A01AF" w:rsidRDefault="00835C52" w:rsidP="00C122AA">
      <w:pPr>
        <w:pStyle w:val="NormalWeb"/>
        <w:spacing w:line="480" w:lineRule="auto"/>
        <w:ind w:left="720" w:hanging="720"/>
        <w:rPr>
          <w:color w:val="1A1A1A"/>
        </w:rPr>
      </w:pPr>
      <w:proofErr w:type="spellStart"/>
      <w:r w:rsidRPr="00AA65B5">
        <w:rPr>
          <w:color w:val="1A1A1A"/>
        </w:rPr>
        <w:t>Eym</w:t>
      </w:r>
      <w:r w:rsidR="009A2203" w:rsidRPr="00AA65B5">
        <w:rPr>
          <w:color w:val="1A1A1A"/>
        </w:rPr>
        <w:t>an</w:t>
      </w:r>
      <w:proofErr w:type="spellEnd"/>
      <w:r w:rsidR="009A2203" w:rsidRPr="00AA65B5">
        <w:rPr>
          <w:color w:val="1A1A1A"/>
        </w:rPr>
        <w:t xml:space="preserve">, D. (2015). </w:t>
      </w:r>
      <w:r w:rsidR="009A2203" w:rsidRPr="00AA65B5">
        <w:rPr>
          <w:i/>
          <w:iCs/>
          <w:color w:val="1A1A1A"/>
        </w:rPr>
        <w:t>Digital Rhetoric: Theory, Method, Practice</w:t>
      </w:r>
      <w:r w:rsidR="009A2203" w:rsidRPr="00AA65B5">
        <w:rPr>
          <w:color w:val="1A1A1A"/>
        </w:rPr>
        <w:t xml:space="preserve">. </w:t>
      </w:r>
      <w:proofErr w:type="gramStart"/>
      <w:r w:rsidR="009A2203" w:rsidRPr="00AA65B5">
        <w:rPr>
          <w:color w:val="1A1A1A"/>
        </w:rPr>
        <w:t>University of Michigan Press.</w:t>
      </w:r>
      <w:proofErr w:type="gramEnd"/>
      <w:r w:rsidR="00C122AA">
        <w:rPr>
          <w:color w:val="1A1A1A"/>
        </w:rPr>
        <w:br/>
      </w:r>
      <w:proofErr w:type="spellStart"/>
      <w:r w:rsidR="008C4DF1">
        <w:rPr>
          <w:color w:val="1A1A1A"/>
        </w:rPr>
        <w:t>Eyman’s</w:t>
      </w:r>
      <w:proofErr w:type="spellEnd"/>
      <w:r w:rsidR="008C4DF1">
        <w:rPr>
          <w:color w:val="1A1A1A"/>
        </w:rPr>
        <w:t xml:space="preserve"> introductions charts the chapters as first exploring the definition of digital rhetoric, then moving on to theories in digital rhetoric, and finally looking at research methods and case studies. Th</w:t>
      </w:r>
      <w:r w:rsidR="00723191">
        <w:rPr>
          <w:color w:val="1A1A1A"/>
        </w:rPr>
        <w:t>e first chapter traces the definit</w:t>
      </w:r>
      <w:r w:rsidR="008C4DF1">
        <w:rPr>
          <w:color w:val="1A1A1A"/>
        </w:rPr>
        <w:t xml:space="preserve">ion of digital rhetoric </w:t>
      </w:r>
      <w:r w:rsidR="00723191">
        <w:rPr>
          <w:color w:val="1A1A1A"/>
        </w:rPr>
        <w:t xml:space="preserve">from </w:t>
      </w:r>
      <w:r w:rsidR="00EB0FE3">
        <w:rPr>
          <w:color w:val="1A1A1A"/>
        </w:rPr>
        <w:t xml:space="preserve">Lanham’s 1993 work to </w:t>
      </w:r>
      <w:proofErr w:type="spellStart"/>
      <w:r w:rsidR="00EB0FE3">
        <w:rPr>
          <w:color w:val="1A1A1A"/>
        </w:rPr>
        <w:t>Zappen</w:t>
      </w:r>
      <w:proofErr w:type="spellEnd"/>
      <w:r w:rsidR="00EB0FE3">
        <w:rPr>
          <w:color w:val="1A1A1A"/>
        </w:rPr>
        <w:t>, Welch and others. He notes where their definitions move away from</w:t>
      </w:r>
      <w:r w:rsidR="009E6D33">
        <w:rPr>
          <w:color w:val="1A1A1A"/>
        </w:rPr>
        <w:t xml:space="preserve"> focusing solely on</w:t>
      </w:r>
      <w:r w:rsidR="00EB0FE3">
        <w:rPr>
          <w:color w:val="1A1A1A"/>
        </w:rPr>
        <w:t xml:space="preserve"> </w:t>
      </w:r>
      <w:proofErr w:type="spellStart"/>
      <w:r w:rsidR="00EB0FE3">
        <w:rPr>
          <w:color w:val="1A1A1A"/>
        </w:rPr>
        <w:t>hyptertext</w:t>
      </w:r>
      <w:proofErr w:type="spellEnd"/>
      <w:r w:rsidR="00EB0FE3">
        <w:rPr>
          <w:color w:val="1A1A1A"/>
        </w:rPr>
        <w:t xml:space="preserve"> to include </w:t>
      </w:r>
      <w:r w:rsidR="00411737">
        <w:rPr>
          <w:color w:val="1A1A1A"/>
        </w:rPr>
        <w:t>digital literacy, and computational rhetoric.</w:t>
      </w:r>
      <w:r w:rsidR="009E6D33">
        <w:rPr>
          <w:color w:val="1A1A1A"/>
        </w:rPr>
        <w:t xml:space="preserve"> The changes in the definition and what </w:t>
      </w:r>
      <w:r w:rsidR="001A1DE5">
        <w:rPr>
          <w:color w:val="1A1A1A"/>
        </w:rPr>
        <w:t>is included within them suggest</w:t>
      </w:r>
      <w:r w:rsidR="009E6D33">
        <w:rPr>
          <w:color w:val="1A1A1A"/>
        </w:rPr>
        <w:t xml:space="preserve"> a relationship between understand and approach that reacts to the uses and demands as brought on by changes in technology.</w:t>
      </w:r>
      <w:r w:rsidR="00F808A8">
        <w:rPr>
          <w:color w:val="1A1A1A"/>
        </w:rPr>
        <w:t xml:space="preserve"> </w:t>
      </w:r>
      <w:proofErr w:type="spellStart"/>
      <w:r w:rsidR="00F808A8">
        <w:rPr>
          <w:color w:val="1A1A1A"/>
        </w:rPr>
        <w:t>Eyman</w:t>
      </w:r>
      <w:proofErr w:type="spellEnd"/>
      <w:r w:rsidR="00F808A8">
        <w:rPr>
          <w:color w:val="1A1A1A"/>
        </w:rPr>
        <w:t xml:space="preserve"> is useful because he provides an overview of the term digital rhetoric and the different definitions since its introduction by Lanham. I plan to use it as </w:t>
      </w:r>
      <w:r w:rsidR="005B27F3">
        <w:rPr>
          <w:color w:val="1A1A1A"/>
        </w:rPr>
        <w:t xml:space="preserve">an example of the most recent work in this area, and compare it to other similar works to decipher how it builds upon what was previously done. </w:t>
      </w:r>
    </w:p>
    <w:p w14:paraId="53F3F2F4" w14:textId="77777777" w:rsidR="00AD7BCA" w:rsidRDefault="00756847" w:rsidP="00AD7BCA">
      <w:pPr>
        <w:pStyle w:val="NormalWeb"/>
        <w:spacing w:line="480" w:lineRule="auto"/>
        <w:ind w:left="450" w:hanging="450"/>
      </w:pPr>
      <w:r w:rsidRPr="00A623B9">
        <w:t>Lanham, R. A.</w:t>
      </w:r>
      <w:r w:rsidRPr="004F7DB8">
        <w:t xml:space="preserve"> (2006). </w:t>
      </w:r>
      <w:r w:rsidRPr="004F7DB8">
        <w:rPr>
          <w:i/>
          <w:iCs/>
        </w:rPr>
        <w:t xml:space="preserve">The economics of </w:t>
      </w:r>
      <w:proofErr w:type="gramStart"/>
      <w:r w:rsidRPr="004F7DB8">
        <w:rPr>
          <w:i/>
          <w:iCs/>
        </w:rPr>
        <w:t>attention :Style</w:t>
      </w:r>
      <w:proofErr w:type="gramEnd"/>
      <w:r w:rsidRPr="004F7DB8">
        <w:rPr>
          <w:i/>
          <w:iCs/>
        </w:rPr>
        <w:t xml:space="preserve"> and substance in the age of information</w:t>
      </w:r>
      <w:r w:rsidRPr="004F7DB8">
        <w:t xml:space="preserve">. Chicago: University of Chicago Press. Retrieved from </w:t>
      </w:r>
      <w:r w:rsidRPr="004F7DB8">
        <w:fldChar w:fldCharType="begin"/>
      </w:r>
      <w:r w:rsidRPr="004F7DB8">
        <w:instrText xml:space="preserve"> HYPERLINK "http://www.loc.gov/catdir/toc/" \t "_blank" </w:instrText>
      </w:r>
      <w:r w:rsidRPr="004F7DB8">
        <w:fldChar w:fldCharType="separate"/>
      </w:r>
      <w:r w:rsidRPr="004F7DB8">
        <w:rPr>
          <w:rStyle w:val="Hyperlink"/>
        </w:rPr>
        <w:t>http://www.loc.gov/catdir/toc/</w:t>
      </w:r>
      <w:r w:rsidRPr="004F7DB8">
        <w:fldChar w:fldCharType="end"/>
      </w:r>
      <w:r w:rsidR="00AD7BCA" w:rsidRPr="004F7DB8">
        <w:t xml:space="preserve"> ecip0517/2005022857.html</w:t>
      </w:r>
    </w:p>
    <w:p w14:paraId="0294CA23" w14:textId="699211B2" w:rsidR="00FA6E05" w:rsidRPr="004F7DB8" w:rsidRDefault="00FA6E05" w:rsidP="00AD7BCA">
      <w:pPr>
        <w:pStyle w:val="NormalWeb"/>
        <w:spacing w:line="480" w:lineRule="auto"/>
        <w:ind w:left="450" w:hanging="450"/>
      </w:pPr>
      <w:r>
        <w:tab/>
        <w:t xml:space="preserve">Lanham is credited with coining the term digital rhetoric. </w:t>
      </w:r>
      <w:r w:rsidR="00514CEB">
        <w:t>While he does not supply a specific definiti</w:t>
      </w:r>
      <w:r w:rsidR="00EC5365">
        <w:t xml:space="preserve">on he </w:t>
      </w:r>
      <w:r w:rsidR="00F8564B">
        <w:t xml:space="preserve">introduces the concept of a computer as something both logical and rhetorical in use. </w:t>
      </w:r>
      <w:r w:rsidR="002E4749">
        <w:t xml:space="preserve">He notes that the computer is seen as logical, but not rhetorical. </w:t>
      </w:r>
      <w:r w:rsidR="00F959BC">
        <w:t>He views the electronic word as a means to electronic expression</w:t>
      </w:r>
      <w:r w:rsidR="00907F8F">
        <w:t xml:space="preserve"> and as such it f</w:t>
      </w:r>
      <w:r w:rsidR="00420666">
        <w:t xml:space="preserve">its within the Western Arts &amp; Letters. </w:t>
      </w:r>
      <w:r w:rsidR="002169FD">
        <w:t xml:space="preserve">Lanham attempts not only to legitimize the electronic word, and electronic expressions, but also </w:t>
      </w:r>
      <w:r w:rsidR="00246357">
        <w:t>creates</w:t>
      </w:r>
      <w:r w:rsidR="00201088">
        <w:t xml:space="preserve"> the space for the work that follows under his term</w:t>
      </w:r>
      <w:r w:rsidR="006F3424">
        <w:t xml:space="preserve"> of</w:t>
      </w:r>
      <w:r w:rsidR="00246357">
        <w:t xml:space="preserve"> digital rhetoric. </w:t>
      </w:r>
      <w:r w:rsidR="0091782D">
        <w:t xml:space="preserve">He focuses more on the </w:t>
      </w:r>
      <w:r w:rsidR="00586078">
        <w:t xml:space="preserve">manipulation of text by zooming in and out, and using different typefaces and fonts, </w:t>
      </w:r>
      <w:r w:rsidR="00C21AC3">
        <w:t>which is understandable given that this piece first appeared in 1992, and again in 1993</w:t>
      </w:r>
      <w:r w:rsidR="00AA65B5" w:rsidRPr="004570D7">
        <w:t xml:space="preserve">. It is important to include Lanham’s work because he coined digital rhetoric. Therefore, knowing and understanding what he </w:t>
      </w:r>
      <w:r w:rsidR="004570D7" w:rsidRPr="004570D7">
        <w:t>used the term for in 1993, and how that understanding and approach has changed over time.</w:t>
      </w:r>
      <w:r w:rsidR="004570D7">
        <w:t xml:space="preserve"> </w:t>
      </w:r>
    </w:p>
    <w:p w14:paraId="50BC4FC2" w14:textId="303C488E" w:rsidR="00756847" w:rsidRDefault="00756847" w:rsidP="00AD7BCA">
      <w:pPr>
        <w:pStyle w:val="NormalWeb"/>
        <w:spacing w:line="480" w:lineRule="auto"/>
        <w:ind w:left="450" w:hanging="450"/>
      </w:pPr>
      <w:proofErr w:type="spellStart"/>
      <w:r w:rsidRPr="00C96441">
        <w:t>Losh</w:t>
      </w:r>
      <w:proofErr w:type="spellEnd"/>
      <w:r w:rsidRPr="00C96441">
        <w:t xml:space="preserve">, E. M. (2009). </w:t>
      </w:r>
      <w:r w:rsidR="00DF6898" w:rsidRPr="00C96441">
        <w:t>“Hacking Aristotle: What is Digital Rhetoric”</w:t>
      </w:r>
      <w:r w:rsidR="00DF6898">
        <w:t xml:space="preserve"> </w:t>
      </w:r>
      <w:proofErr w:type="spellStart"/>
      <w:proofErr w:type="gramStart"/>
      <w:r w:rsidRPr="004F7DB8">
        <w:rPr>
          <w:i/>
          <w:iCs/>
        </w:rPr>
        <w:t>Virtualpolitik</w:t>
      </w:r>
      <w:proofErr w:type="spellEnd"/>
      <w:r w:rsidRPr="004F7DB8">
        <w:rPr>
          <w:i/>
          <w:iCs/>
        </w:rPr>
        <w:t xml:space="preserve"> :</w:t>
      </w:r>
      <w:proofErr w:type="gramEnd"/>
      <w:r w:rsidR="00791A02">
        <w:rPr>
          <w:i/>
          <w:iCs/>
        </w:rPr>
        <w:t xml:space="preserve"> </w:t>
      </w:r>
      <w:r w:rsidRPr="004F7DB8">
        <w:rPr>
          <w:i/>
          <w:iCs/>
        </w:rPr>
        <w:t>An electronic history of government media-making in a time of war, scandal, disaster, miscommunication, and mistakes</w:t>
      </w:r>
      <w:r w:rsidRPr="004F7DB8">
        <w:t xml:space="preserve">. Cambridge, Mass.: MIT Press. </w:t>
      </w:r>
    </w:p>
    <w:p w14:paraId="1C61554B" w14:textId="7549A00C" w:rsidR="00C87079" w:rsidRPr="004F7DB8" w:rsidRDefault="00C87079" w:rsidP="00AD7BCA">
      <w:pPr>
        <w:pStyle w:val="NormalWeb"/>
        <w:spacing w:line="480" w:lineRule="auto"/>
        <w:ind w:left="450" w:hanging="450"/>
      </w:pPr>
      <w:r>
        <w:tab/>
      </w:r>
      <w:proofErr w:type="spellStart"/>
      <w:r>
        <w:t>Losh’</w:t>
      </w:r>
      <w:r w:rsidR="006D6A15">
        <w:t>s</w:t>
      </w:r>
      <w:proofErr w:type="spellEnd"/>
      <w:r w:rsidR="006D6A15">
        <w:t xml:space="preserve"> chapter provides a comprehensive four-</w:t>
      </w:r>
      <w:r>
        <w:t xml:space="preserve">part definition of digital rhetoric that encompasses </w:t>
      </w:r>
      <w:r w:rsidR="0009714E">
        <w:t xml:space="preserve">several aspects of scholarship within digital rhetoric. </w:t>
      </w:r>
      <w:r w:rsidR="006404D1">
        <w:t xml:space="preserve">The definition she provides touches on </w:t>
      </w:r>
      <w:r w:rsidR="006503C1">
        <w:t>digital genres as a means of discourse, public rhetoric/political messages distributed through networks, the computer generated</w:t>
      </w:r>
      <w:r w:rsidR="00C939E2">
        <w:t xml:space="preserve"> media becoming objects of study in their own right, and </w:t>
      </w:r>
      <w:r w:rsidR="00143127">
        <w:t>the use of mathematica</w:t>
      </w:r>
      <w:r w:rsidR="00212C0C">
        <w:t>l theories of communication w</w:t>
      </w:r>
      <w:r w:rsidR="00CE24C8">
        <w:t>ithin information science to gauge</w:t>
      </w:r>
      <w:r w:rsidR="00F87F59">
        <w:t xml:space="preserve"> </w:t>
      </w:r>
      <w:r w:rsidR="00494139">
        <w:t xml:space="preserve">linguistic exchanges. </w:t>
      </w:r>
      <w:proofErr w:type="spellStart"/>
      <w:r w:rsidR="00583699">
        <w:t>Losh</w:t>
      </w:r>
      <w:proofErr w:type="spellEnd"/>
      <w:r w:rsidR="00583699">
        <w:t xml:space="preserve"> states that the fourth definition ultimately influences practices occurring in the first because it (#4) </w:t>
      </w:r>
      <w:r w:rsidR="005E66BA">
        <w:t>influences the ideology behind</w:t>
      </w:r>
      <w:r w:rsidR="00577AE2">
        <w:t xml:space="preserve"> practices that occur when people enter discourse</w:t>
      </w:r>
      <w:r w:rsidR="00880C5F">
        <w:t xml:space="preserve"> in digital genres. </w:t>
      </w:r>
      <w:r w:rsidR="00C96441">
        <w:t xml:space="preserve">I plan to use this definition to </w:t>
      </w:r>
      <w:r w:rsidR="00707912">
        <w:t xml:space="preserve">chart the difference in approach and understanding </w:t>
      </w:r>
      <w:r w:rsidR="008E3479">
        <w:t>of</w:t>
      </w:r>
      <w:r w:rsidR="00707912">
        <w:t xml:space="preserve"> what digital rhetoric is, what it can do, and ultimately how it is interdisciplinary. </w:t>
      </w:r>
      <w:r w:rsidR="008E3479">
        <w:t xml:space="preserve">It is also helpful because it is the most extensive definition among my sources. </w:t>
      </w:r>
    </w:p>
    <w:p w14:paraId="035DC3E0" w14:textId="476F2F0D" w:rsidR="002D014D" w:rsidRPr="004F7DB8" w:rsidRDefault="00454553" w:rsidP="008674E4">
      <w:pPr>
        <w:pStyle w:val="NormalWeb"/>
        <w:spacing w:line="480" w:lineRule="auto"/>
        <w:ind w:left="450" w:hanging="450"/>
        <w:rPr>
          <w:color w:val="1A1A1A"/>
        </w:rPr>
      </w:pPr>
      <w:proofErr w:type="spellStart"/>
      <w:proofErr w:type="gramStart"/>
      <w:r w:rsidRPr="006C2528">
        <w:rPr>
          <w:color w:val="1A1A1A"/>
        </w:rPr>
        <w:t>Selber</w:t>
      </w:r>
      <w:proofErr w:type="spellEnd"/>
      <w:r w:rsidRPr="006C2528">
        <w:rPr>
          <w:color w:val="1A1A1A"/>
        </w:rPr>
        <w:t>, S. (2004).</w:t>
      </w:r>
      <w:proofErr w:type="gramEnd"/>
      <w:r w:rsidRPr="006C2528">
        <w:rPr>
          <w:color w:val="1A1A1A"/>
        </w:rPr>
        <w:t xml:space="preserve"> </w:t>
      </w:r>
      <w:proofErr w:type="spellStart"/>
      <w:proofErr w:type="gramStart"/>
      <w:r w:rsidRPr="006C2528">
        <w:rPr>
          <w:i/>
          <w:iCs/>
          <w:color w:val="1A1A1A"/>
        </w:rPr>
        <w:t>Multiliteracies</w:t>
      </w:r>
      <w:proofErr w:type="spellEnd"/>
      <w:r w:rsidRPr="006C2528">
        <w:rPr>
          <w:i/>
          <w:iCs/>
          <w:color w:val="1A1A1A"/>
        </w:rPr>
        <w:t xml:space="preserve"> for a digital age</w:t>
      </w:r>
      <w:r w:rsidRPr="006C2528">
        <w:rPr>
          <w:color w:val="1A1A1A"/>
        </w:rPr>
        <w:t>.</w:t>
      </w:r>
      <w:proofErr w:type="gramEnd"/>
      <w:r w:rsidRPr="006C2528">
        <w:rPr>
          <w:color w:val="1A1A1A"/>
        </w:rPr>
        <w:t xml:space="preserve"> SIU Press.</w:t>
      </w:r>
      <w:r w:rsidR="002D014D">
        <w:rPr>
          <w:color w:val="1A1A1A"/>
        </w:rPr>
        <w:br/>
      </w:r>
      <w:proofErr w:type="spellStart"/>
      <w:r w:rsidR="002D014D">
        <w:rPr>
          <w:color w:val="1A1A1A"/>
        </w:rPr>
        <w:t>Selber</w:t>
      </w:r>
      <w:proofErr w:type="spellEnd"/>
      <w:r w:rsidR="002D014D">
        <w:rPr>
          <w:color w:val="1A1A1A"/>
        </w:rPr>
        <w:t xml:space="preserve"> provides a guide for instructors to develop what he believes will be an effective curriculum that </w:t>
      </w:r>
      <w:r w:rsidR="00327514">
        <w:rPr>
          <w:color w:val="1A1A1A"/>
        </w:rPr>
        <w:t xml:space="preserve">will address the need for computer literacy, and ultimately the </w:t>
      </w:r>
      <w:proofErr w:type="spellStart"/>
      <w:r w:rsidR="00327514">
        <w:rPr>
          <w:color w:val="1A1A1A"/>
        </w:rPr>
        <w:t>multili</w:t>
      </w:r>
      <w:r w:rsidR="00EE4CEC">
        <w:rPr>
          <w:color w:val="1A1A1A"/>
        </w:rPr>
        <w:t>teracies</w:t>
      </w:r>
      <w:proofErr w:type="spellEnd"/>
      <w:r w:rsidR="00EE4CEC">
        <w:rPr>
          <w:color w:val="1A1A1A"/>
        </w:rPr>
        <w:t xml:space="preserve"> that students need.</w:t>
      </w:r>
      <w:r w:rsidR="00327514">
        <w:rPr>
          <w:color w:val="1A1A1A"/>
        </w:rPr>
        <w:t xml:space="preserve"> </w:t>
      </w:r>
      <w:r w:rsidR="00197E76">
        <w:rPr>
          <w:color w:val="1A1A1A"/>
        </w:rPr>
        <w:t>He urg</w:t>
      </w:r>
      <w:r w:rsidR="007B42DD">
        <w:rPr>
          <w:color w:val="1A1A1A"/>
        </w:rPr>
        <w:t xml:space="preserve">es instructors </w:t>
      </w:r>
      <w:r w:rsidR="00215362">
        <w:rPr>
          <w:color w:val="1A1A1A"/>
        </w:rPr>
        <w:t xml:space="preserve">to embrace teaching </w:t>
      </w:r>
      <w:proofErr w:type="spellStart"/>
      <w:r w:rsidR="00215362">
        <w:rPr>
          <w:color w:val="1A1A1A"/>
        </w:rPr>
        <w:t>multiliteracies</w:t>
      </w:r>
      <w:proofErr w:type="spellEnd"/>
      <w:r w:rsidR="00215362">
        <w:rPr>
          <w:color w:val="1A1A1A"/>
        </w:rPr>
        <w:t xml:space="preserve"> by </w:t>
      </w:r>
      <w:r w:rsidR="007B42DD">
        <w:rPr>
          <w:color w:val="1A1A1A"/>
        </w:rPr>
        <w:t xml:space="preserve">incorporating pedagogy that assists in the </w:t>
      </w:r>
      <w:r w:rsidR="007222EA">
        <w:rPr>
          <w:color w:val="1A1A1A"/>
        </w:rPr>
        <w:t>development of a student’s functional, rhetorical, and critical literacy.</w:t>
      </w:r>
      <w:r w:rsidR="00FD74EB">
        <w:rPr>
          <w:color w:val="1A1A1A"/>
        </w:rPr>
        <w:t xml:space="preserve"> Functional literacy can be achieved </w:t>
      </w:r>
      <w:r w:rsidR="00C045A9">
        <w:rPr>
          <w:color w:val="1A1A1A"/>
        </w:rPr>
        <w:t xml:space="preserve">by </w:t>
      </w:r>
      <w:r w:rsidR="00607068">
        <w:rPr>
          <w:color w:val="1A1A1A"/>
        </w:rPr>
        <w:t xml:space="preserve">not being limited to the computer as a tool mindset, which does not allow for students to think of the political implications of a computer. </w:t>
      </w:r>
      <w:r w:rsidR="009F5A05">
        <w:rPr>
          <w:color w:val="1A1A1A"/>
        </w:rPr>
        <w:t>In developing a critical literacy of comput</w:t>
      </w:r>
      <w:r w:rsidR="0048018E">
        <w:rPr>
          <w:color w:val="1A1A1A"/>
        </w:rPr>
        <w:t>ers students are aware of the politics of the computer, but still actively use them. Essentially, the technology and politics of it are transparent to them. They view the computer not as something they use, but as something that was built and manu</w:t>
      </w:r>
      <w:r w:rsidR="00891F61">
        <w:rPr>
          <w:color w:val="1A1A1A"/>
        </w:rPr>
        <w:t xml:space="preserve">factured within a </w:t>
      </w:r>
      <w:r w:rsidR="00EE066A">
        <w:rPr>
          <w:color w:val="1A1A1A"/>
        </w:rPr>
        <w:t>system, which</w:t>
      </w:r>
      <w:r w:rsidR="00891F61">
        <w:rPr>
          <w:color w:val="1A1A1A"/>
        </w:rPr>
        <w:t xml:space="preserve"> they also happen to use. </w:t>
      </w:r>
      <w:r w:rsidR="007B42DD">
        <w:rPr>
          <w:color w:val="1A1A1A"/>
        </w:rPr>
        <w:t xml:space="preserve">The goal of rhetorical literacy is for students to be able to work within a digital environment and be active in changing that environment based on their understandings of the environment.  </w:t>
      </w:r>
      <w:proofErr w:type="spellStart"/>
      <w:r w:rsidR="00261570" w:rsidRPr="006C2528">
        <w:rPr>
          <w:color w:val="1A1A1A"/>
        </w:rPr>
        <w:t>Selber’s</w:t>
      </w:r>
      <w:proofErr w:type="spellEnd"/>
      <w:r w:rsidR="00261570" w:rsidRPr="006C2528">
        <w:rPr>
          <w:color w:val="1A1A1A"/>
        </w:rPr>
        <w:t xml:space="preserve"> book helps to</w:t>
      </w:r>
      <w:r w:rsidR="00261570">
        <w:rPr>
          <w:color w:val="1A1A1A"/>
        </w:rPr>
        <w:t xml:space="preserve"> </w:t>
      </w:r>
      <w:r w:rsidR="008058DA">
        <w:rPr>
          <w:color w:val="1A1A1A"/>
        </w:rPr>
        <w:t xml:space="preserve">demonstrate that our approach towards technology influences the practices taking place in a composition classroom. </w:t>
      </w:r>
      <w:r w:rsidR="00040327">
        <w:rPr>
          <w:color w:val="1A1A1A"/>
        </w:rPr>
        <w:t xml:space="preserve">Where he focused on </w:t>
      </w:r>
      <w:proofErr w:type="spellStart"/>
      <w:r w:rsidR="00040327">
        <w:rPr>
          <w:color w:val="1A1A1A"/>
        </w:rPr>
        <w:t>multiliteraces</w:t>
      </w:r>
      <w:proofErr w:type="spellEnd"/>
      <w:r w:rsidR="00040327">
        <w:rPr>
          <w:color w:val="1A1A1A"/>
        </w:rPr>
        <w:t xml:space="preserve">, my larger project will attempt to update his work and focus more on the connection between digital rhetoric and implementing digital projects in the composition classroom. </w:t>
      </w:r>
    </w:p>
    <w:p w14:paraId="30A6EE87" w14:textId="246C79F2" w:rsidR="00953472" w:rsidRPr="004F7DB8" w:rsidRDefault="006057D2" w:rsidP="00AE0F19">
      <w:pPr>
        <w:pStyle w:val="NormalWeb"/>
        <w:spacing w:line="480" w:lineRule="auto"/>
        <w:ind w:left="450" w:hanging="450"/>
        <w:rPr>
          <w:color w:val="1A1A1A"/>
        </w:rPr>
      </w:pPr>
      <w:proofErr w:type="spellStart"/>
      <w:r w:rsidRPr="00B2214B">
        <w:rPr>
          <w:color w:val="1A1A1A"/>
        </w:rPr>
        <w:t>Wysocki</w:t>
      </w:r>
      <w:proofErr w:type="spellEnd"/>
      <w:r w:rsidRPr="00B2214B">
        <w:rPr>
          <w:color w:val="1A1A1A"/>
        </w:rPr>
        <w:t>, A. F., &amp; Johnson-</w:t>
      </w:r>
      <w:proofErr w:type="spellStart"/>
      <w:r w:rsidRPr="00B2214B">
        <w:rPr>
          <w:color w:val="1A1A1A"/>
        </w:rPr>
        <w:t>Eilola</w:t>
      </w:r>
      <w:proofErr w:type="spellEnd"/>
      <w:r w:rsidRPr="00B2214B">
        <w:rPr>
          <w:color w:val="1A1A1A"/>
        </w:rPr>
        <w:t>, J. (1999). Blinded by the Letter: Why Are We Using Literacy as a Metaphor for Everything Else</w:t>
      </w:r>
      <w:proofErr w:type="gramStart"/>
      <w:r w:rsidRPr="00B2214B">
        <w:rPr>
          <w:color w:val="1A1A1A"/>
        </w:rPr>
        <w:t>?.</w:t>
      </w:r>
      <w:proofErr w:type="gramEnd"/>
      <w:r w:rsidRPr="00B2214B">
        <w:rPr>
          <w:color w:val="1A1A1A"/>
        </w:rPr>
        <w:t xml:space="preserve"> </w:t>
      </w:r>
      <w:r w:rsidRPr="00B2214B">
        <w:rPr>
          <w:i/>
          <w:iCs/>
          <w:color w:val="1A1A1A"/>
        </w:rPr>
        <w:t>Passions, pedagogies, and 21st century technologies</w:t>
      </w:r>
      <w:r w:rsidRPr="00B2214B">
        <w:rPr>
          <w:color w:val="1A1A1A"/>
        </w:rPr>
        <w:t>, 349-368.</w:t>
      </w:r>
      <w:r w:rsidR="00FF7B62">
        <w:rPr>
          <w:color w:val="1A1A1A"/>
        </w:rPr>
        <w:br/>
      </w:r>
      <w:proofErr w:type="spellStart"/>
      <w:r w:rsidR="00FF7B62">
        <w:rPr>
          <w:color w:val="1A1A1A"/>
        </w:rPr>
        <w:t>Wys</w:t>
      </w:r>
      <w:r w:rsidR="00953472">
        <w:rPr>
          <w:color w:val="1A1A1A"/>
        </w:rPr>
        <w:t>ocki</w:t>
      </w:r>
      <w:proofErr w:type="spellEnd"/>
      <w:r w:rsidR="00953472">
        <w:rPr>
          <w:color w:val="1A1A1A"/>
        </w:rPr>
        <w:t xml:space="preserve"> and </w:t>
      </w:r>
      <w:proofErr w:type="spellStart"/>
      <w:r w:rsidR="00953472">
        <w:rPr>
          <w:color w:val="1A1A1A"/>
        </w:rPr>
        <w:t>Jonhson-Eilola</w:t>
      </w:r>
      <w:proofErr w:type="spellEnd"/>
      <w:r w:rsidR="00953472">
        <w:rPr>
          <w:color w:val="1A1A1A"/>
        </w:rPr>
        <w:t xml:space="preserve"> critique the ways in which literacy is often thought of, and taught. They do not question the importance of literacy. Rather, they </w:t>
      </w:r>
      <w:r w:rsidR="00FF7B62">
        <w:rPr>
          <w:color w:val="1A1A1A"/>
        </w:rPr>
        <w:t>point out the areas i</w:t>
      </w:r>
      <w:r w:rsidR="00AE0F19">
        <w:rPr>
          <w:color w:val="1A1A1A"/>
        </w:rPr>
        <w:t>n which literacy fails. Literacy</w:t>
      </w:r>
      <w:r w:rsidR="00FF7B62">
        <w:rPr>
          <w:color w:val="1A1A1A"/>
        </w:rPr>
        <w:t xml:space="preserve">, according to them, is approached as a skill that equals the playing field for all, but does not address systemic issues. </w:t>
      </w:r>
      <w:r w:rsidR="00F40B67">
        <w:rPr>
          <w:color w:val="1A1A1A"/>
        </w:rPr>
        <w:t xml:space="preserve">It is </w:t>
      </w:r>
      <w:r w:rsidR="006529B8">
        <w:rPr>
          <w:color w:val="1A1A1A"/>
        </w:rPr>
        <w:t xml:space="preserve">an assumption that to be literate in any </w:t>
      </w:r>
      <w:r w:rsidR="00333ABF">
        <w:rPr>
          <w:color w:val="1A1A1A"/>
        </w:rPr>
        <w:t xml:space="preserve">area is to have a set of skills that are both desirable and beneficial. </w:t>
      </w:r>
      <w:r w:rsidR="00785C13">
        <w:rPr>
          <w:color w:val="1A1A1A"/>
        </w:rPr>
        <w:t xml:space="preserve">They </w:t>
      </w:r>
      <w:r w:rsidR="00177D9B">
        <w:rPr>
          <w:color w:val="1A1A1A"/>
        </w:rPr>
        <w:t>view “</w:t>
      </w:r>
      <w:r w:rsidR="00823CD5">
        <w:rPr>
          <w:color w:val="1A1A1A"/>
        </w:rPr>
        <w:t>technological litera</w:t>
      </w:r>
      <w:r w:rsidR="00177D9B">
        <w:rPr>
          <w:color w:val="1A1A1A"/>
        </w:rPr>
        <w:t>cy”</w:t>
      </w:r>
      <w:r w:rsidR="00946A81">
        <w:rPr>
          <w:color w:val="1A1A1A"/>
        </w:rPr>
        <w:t xml:space="preserve"> and</w:t>
      </w:r>
      <w:r w:rsidR="00177D9B">
        <w:rPr>
          <w:color w:val="1A1A1A"/>
        </w:rPr>
        <w:t xml:space="preserve"> other types of literacy as an attempt to </w:t>
      </w:r>
      <w:r w:rsidR="00823CD5">
        <w:rPr>
          <w:color w:val="1A1A1A"/>
        </w:rPr>
        <w:t xml:space="preserve">obtain perceived </w:t>
      </w:r>
      <w:r w:rsidR="00BD003F">
        <w:rPr>
          <w:color w:val="1A1A1A"/>
        </w:rPr>
        <w:t>pri</w:t>
      </w:r>
      <w:r w:rsidR="0049029D">
        <w:rPr>
          <w:color w:val="1A1A1A"/>
        </w:rPr>
        <w:t>vileges, social or economic. This</w:t>
      </w:r>
      <w:r w:rsidR="00BD003F">
        <w:rPr>
          <w:color w:val="1A1A1A"/>
        </w:rPr>
        <w:t xml:space="preserve"> approach is based in creating a neutral skill. </w:t>
      </w:r>
      <w:r w:rsidR="00E94F75">
        <w:rPr>
          <w:color w:val="1A1A1A"/>
        </w:rPr>
        <w:t xml:space="preserve">The </w:t>
      </w:r>
      <w:r w:rsidR="005162CB">
        <w:rPr>
          <w:color w:val="1A1A1A"/>
        </w:rPr>
        <w:t xml:space="preserve">authors explore the concept of </w:t>
      </w:r>
      <w:r w:rsidR="00EF35F1">
        <w:rPr>
          <w:color w:val="1A1A1A"/>
        </w:rPr>
        <w:t>articulatio</w:t>
      </w:r>
      <w:r w:rsidR="00E156F2">
        <w:rPr>
          <w:color w:val="1A1A1A"/>
        </w:rPr>
        <w:t xml:space="preserve">n, which if used can help to broaden </w:t>
      </w:r>
      <w:r w:rsidR="008728AD">
        <w:rPr>
          <w:color w:val="1A1A1A"/>
        </w:rPr>
        <w:t xml:space="preserve">the understanding of literacy as </w:t>
      </w:r>
      <w:r w:rsidR="00582E6E">
        <w:rPr>
          <w:color w:val="1A1A1A"/>
        </w:rPr>
        <w:t xml:space="preserve">a process. </w:t>
      </w:r>
      <w:r w:rsidR="00532AA1">
        <w:rPr>
          <w:color w:val="1A1A1A"/>
        </w:rPr>
        <w:t xml:space="preserve">This </w:t>
      </w:r>
      <w:r w:rsidR="00DA2D31">
        <w:rPr>
          <w:color w:val="1A1A1A"/>
        </w:rPr>
        <w:t xml:space="preserve">understanding of literacy </w:t>
      </w:r>
      <w:r w:rsidR="008F40B0">
        <w:rPr>
          <w:color w:val="1A1A1A"/>
        </w:rPr>
        <w:t>helps to question the position and social aspect of literacy</w:t>
      </w:r>
      <w:r w:rsidR="002F5013">
        <w:rPr>
          <w:color w:val="1A1A1A"/>
        </w:rPr>
        <w:t>. It’s an approach less about new or different possibilities for literacy, but for how we think about and question literacy.</w:t>
      </w:r>
      <w:r w:rsidR="0081178D">
        <w:rPr>
          <w:color w:val="1A1A1A"/>
        </w:rPr>
        <w:t xml:space="preserve"> I plan to use this as a large part of my argument that based on the definition, or understanding of digital rhetoric the many calls to include technology specific practices in the comp classroom often take a similar approach in developing the literacies and skills of students as discussed in this article. </w:t>
      </w:r>
    </w:p>
    <w:p w14:paraId="0F198258" w14:textId="51CB4C30" w:rsidR="00AD7BCA" w:rsidRDefault="00AD7BCA" w:rsidP="00AD7BCA">
      <w:pPr>
        <w:pStyle w:val="NormalWeb"/>
        <w:spacing w:line="480" w:lineRule="auto"/>
        <w:ind w:left="450" w:hanging="450"/>
        <w:rPr>
          <w:color w:val="1A1A1A"/>
        </w:rPr>
      </w:pPr>
      <w:proofErr w:type="spellStart"/>
      <w:r w:rsidRPr="00A623B9">
        <w:rPr>
          <w:color w:val="1A1A1A"/>
        </w:rPr>
        <w:t>Zappen</w:t>
      </w:r>
      <w:proofErr w:type="spellEnd"/>
      <w:r w:rsidRPr="00A623B9">
        <w:rPr>
          <w:color w:val="1A1A1A"/>
        </w:rPr>
        <w:t xml:space="preserve">, J. P. (2005). Digital rhetoric: Toward an integrated theory. </w:t>
      </w:r>
      <w:proofErr w:type="gramStart"/>
      <w:r w:rsidRPr="00A623B9">
        <w:rPr>
          <w:i/>
          <w:iCs/>
          <w:color w:val="1A1A1A"/>
        </w:rPr>
        <w:t>Technical Communication Quarterly</w:t>
      </w:r>
      <w:r w:rsidRPr="00A623B9">
        <w:rPr>
          <w:color w:val="1A1A1A"/>
        </w:rPr>
        <w:t xml:space="preserve">, </w:t>
      </w:r>
      <w:r w:rsidRPr="00A623B9">
        <w:rPr>
          <w:i/>
          <w:iCs/>
          <w:color w:val="1A1A1A"/>
        </w:rPr>
        <w:t>14</w:t>
      </w:r>
      <w:r w:rsidRPr="00A623B9">
        <w:rPr>
          <w:color w:val="1A1A1A"/>
        </w:rPr>
        <w:t>(3), 319-325.</w:t>
      </w:r>
      <w:proofErr w:type="gramEnd"/>
      <w:r w:rsidR="004522A4">
        <w:rPr>
          <w:color w:val="1A1A1A"/>
        </w:rPr>
        <w:br/>
      </w:r>
      <w:proofErr w:type="spellStart"/>
      <w:r w:rsidR="00390A74">
        <w:rPr>
          <w:color w:val="1A1A1A"/>
        </w:rPr>
        <w:t>Zappen</w:t>
      </w:r>
      <w:proofErr w:type="spellEnd"/>
      <w:r w:rsidR="00AF22B5">
        <w:rPr>
          <w:color w:val="1A1A1A"/>
        </w:rPr>
        <w:t xml:space="preserve"> </w:t>
      </w:r>
      <w:r w:rsidR="009B6F3F">
        <w:rPr>
          <w:color w:val="1A1A1A"/>
        </w:rPr>
        <w:t>reviews literature on digital rhetoric.</w:t>
      </w:r>
      <w:r w:rsidR="00E246F1">
        <w:rPr>
          <w:color w:val="1A1A1A"/>
        </w:rPr>
        <w:t xml:space="preserve"> He addresses the many areas of interest surrounding digital rhetoric, and views digital rhetoric as somewhat troublesome to define and understand. Part of the issue is the attempt to </w:t>
      </w:r>
      <w:r w:rsidR="00D728D8">
        <w:rPr>
          <w:color w:val="1A1A1A"/>
        </w:rPr>
        <w:t>use a 2</w:t>
      </w:r>
      <w:r w:rsidR="00401706">
        <w:rPr>
          <w:color w:val="1A1A1A"/>
        </w:rPr>
        <w:t>,000-year-old</w:t>
      </w:r>
      <w:r w:rsidR="00D728D8">
        <w:rPr>
          <w:color w:val="1A1A1A"/>
        </w:rPr>
        <w:t xml:space="preserve"> rhetorical tradition in understanding and </w:t>
      </w:r>
      <w:r w:rsidR="00EF6C2A">
        <w:rPr>
          <w:color w:val="1A1A1A"/>
        </w:rPr>
        <w:t>work i</w:t>
      </w:r>
      <w:r w:rsidR="00DF3440">
        <w:rPr>
          <w:color w:val="1A1A1A"/>
        </w:rPr>
        <w:t xml:space="preserve">n digital rhetoric. </w:t>
      </w:r>
      <w:r w:rsidR="00EF6C2A">
        <w:rPr>
          <w:color w:val="1A1A1A"/>
        </w:rPr>
        <w:t>Applying such an old tradition is problematic bec</w:t>
      </w:r>
      <w:r w:rsidR="002679ED">
        <w:rPr>
          <w:color w:val="1A1A1A"/>
        </w:rPr>
        <w:t xml:space="preserve">ause it creates constraints on the new media, and scholarship. </w:t>
      </w:r>
      <w:proofErr w:type="spellStart"/>
      <w:r w:rsidR="00552FD5">
        <w:rPr>
          <w:color w:val="1A1A1A"/>
        </w:rPr>
        <w:t>Zappen</w:t>
      </w:r>
      <w:proofErr w:type="spellEnd"/>
      <w:r w:rsidR="00552FD5">
        <w:rPr>
          <w:color w:val="1A1A1A"/>
        </w:rPr>
        <w:t xml:space="preserve"> pays close attention to how persuasion, specifically, is </w:t>
      </w:r>
      <w:r w:rsidR="008B2C1C">
        <w:rPr>
          <w:color w:val="1A1A1A"/>
        </w:rPr>
        <w:t xml:space="preserve">applied to the digital spaces researched under the digital rhetoric umbrella. </w:t>
      </w:r>
      <w:r w:rsidR="008A2B28">
        <w:rPr>
          <w:color w:val="1A1A1A"/>
        </w:rPr>
        <w:t xml:space="preserve">Ultimately he urges that the definition of digital rhetoric go beyond persuasion. </w:t>
      </w:r>
      <w:proofErr w:type="spellStart"/>
      <w:r w:rsidR="00CC097E">
        <w:rPr>
          <w:color w:val="1A1A1A"/>
        </w:rPr>
        <w:t>Zappen</w:t>
      </w:r>
      <w:proofErr w:type="spellEnd"/>
      <w:r w:rsidR="00CC097E">
        <w:rPr>
          <w:color w:val="1A1A1A"/>
        </w:rPr>
        <w:t xml:space="preserve"> focuses on </w:t>
      </w:r>
      <w:r w:rsidR="0051643B">
        <w:rPr>
          <w:color w:val="1A1A1A"/>
        </w:rPr>
        <w:t xml:space="preserve">the affordances of digital rhetoric due to the characteristics of the field. </w:t>
      </w:r>
      <w:r w:rsidR="000F40C8">
        <w:rPr>
          <w:color w:val="1A1A1A"/>
        </w:rPr>
        <w:t xml:space="preserve">Collaboration and self-expression take place in digital spaces due to the communication based on </w:t>
      </w:r>
      <w:r w:rsidR="009A5F9F">
        <w:rPr>
          <w:color w:val="1A1A1A"/>
        </w:rPr>
        <w:t>common interests. These communities and their purposes allow for digital rhetor</w:t>
      </w:r>
      <w:r w:rsidR="00307C60">
        <w:rPr>
          <w:color w:val="1A1A1A"/>
        </w:rPr>
        <w:t>ic to go beyond persuasion.</w:t>
      </w:r>
      <w:r w:rsidR="00D47B4D">
        <w:rPr>
          <w:color w:val="1A1A1A"/>
        </w:rPr>
        <w:t xml:space="preserve"> Therefore, digital rhetoric theories should reflect the ways in which traditional rhetoric </w:t>
      </w:r>
      <w:r w:rsidR="003C0644">
        <w:rPr>
          <w:color w:val="1A1A1A"/>
        </w:rPr>
        <w:t xml:space="preserve">is altered in digital spaces, and allow for </w:t>
      </w:r>
      <w:r w:rsidR="00590CE4">
        <w:rPr>
          <w:color w:val="1A1A1A"/>
        </w:rPr>
        <w:t>an expanded view of the role rhetoric can play in technology</w:t>
      </w:r>
      <w:r w:rsidR="00590CE4" w:rsidRPr="000F6F5E">
        <w:rPr>
          <w:color w:val="1A1A1A"/>
          <w:highlight w:val="cyan"/>
        </w:rPr>
        <w:t xml:space="preserve">. </w:t>
      </w:r>
      <w:proofErr w:type="spellStart"/>
      <w:r w:rsidR="000F6F5E" w:rsidRPr="000F6F5E">
        <w:rPr>
          <w:color w:val="1A1A1A"/>
          <w:highlight w:val="cyan"/>
        </w:rPr>
        <w:t>Zappen’s</w:t>
      </w:r>
      <w:proofErr w:type="spellEnd"/>
      <w:r w:rsidR="000F6F5E" w:rsidRPr="000F6F5E">
        <w:rPr>
          <w:color w:val="1A1A1A"/>
          <w:highlight w:val="cyan"/>
        </w:rPr>
        <w:t xml:space="preserve"> understanding of digital rhetoric helps to</w:t>
      </w:r>
      <w:r w:rsidR="000F6F5E">
        <w:rPr>
          <w:color w:val="1A1A1A"/>
        </w:rPr>
        <w:t xml:space="preserve"> </w:t>
      </w:r>
    </w:p>
    <w:p w14:paraId="75ADE585" w14:textId="305ED3E3" w:rsidR="007947D2" w:rsidRPr="004F7DB8" w:rsidRDefault="007947D2" w:rsidP="00AD7BCA">
      <w:pPr>
        <w:pStyle w:val="NormalWeb"/>
        <w:spacing w:line="480" w:lineRule="auto"/>
        <w:ind w:left="450" w:hanging="450"/>
        <w:rPr>
          <w:color w:val="1A1A1A"/>
        </w:rPr>
      </w:pPr>
      <w:r>
        <w:rPr>
          <w:color w:val="1A1A1A"/>
        </w:rPr>
        <w:t>WPA Statement</w:t>
      </w:r>
    </w:p>
    <w:p w14:paraId="60AA2084" w14:textId="77777777" w:rsidR="00AD7BCA" w:rsidRPr="004F7DB8" w:rsidRDefault="00AD7BCA" w:rsidP="00AD7BCA">
      <w:pPr>
        <w:widowControl w:val="0"/>
        <w:tabs>
          <w:tab w:val="left" w:pos="220"/>
          <w:tab w:val="left" w:pos="720"/>
        </w:tabs>
        <w:autoSpaceDE w:val="0"/>
        <w:autoSpaceDN w:val="0"/>
        <w:adjustRightInd w:val="0"/>
        <w:rPr>
          <w:color w:val="393939"/>
        </w:rPr>
      </w:pPr>
    </w:p>
    <w:p w14:paraId="79AE4AC8" w14:textId="77777777" w:rsidR="00AD7BCA" w:rsidRPr="004F7DB8" w:rsidRDefault="004522A4" w:rsidP="004522A4">
      <w:pPr>
        <w:widowControl w:val="0"/>
        <w:tabs>
          <w:tab w:val="left" w:pos="220"/>
          <w:tab w:val="left" w:pos="3660"/>
        </w:tabs>
        <w:autoSpaceDE w:val="0"/>
        <w:autoSpaceDN w:val="0"/>
        <w:adjustRightInd w:val="0"/>
        <w:ind w:left="360"/>
        <w:rPr>
          <w:color w:val="393939"/>
        </w:rPr>
      </w:pPr>
      <w:r>
        <w:rPr>
          <w:color w:val="393939"/>
        </w:rPr>
        <w:tab/>
      </w:r>
    </w:p>
    <w:p w14:paraId="2E77CAE6" w14:textId="77777777" w:rsidR="00AD7BCA" w:rsidRPr="004F7DB8" w:rsidRDefault="00AD7BCA" w:rsidP="00AD7BCA">
      <w:pPr>
        <w:widowControl w:val="0"/>
        <w:tabs>
          <w:tab w:val="left" w:pos="220"/>
          <w:tab w:val="left" w:pos="720"/>
        </w:tabs>
        <w:autoSpaceDE w:val="0"/>
        <w:autoSpaceDN w:val="0"/>
        <w:adjustRightInd w:val="0"/>
        <w:ind w:left="360"/>
        <w:rPr>
          <w:color w:val="393939"/>
        </w:rPr>
      </w:pPr>
    </w:p>
    <w:p w14:paraId="44AFB74A"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241774A4"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32E27A7D"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3581EF1E"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54BF2657"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442ECCA5"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526DA524"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53652FB1"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6BE37C6E"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11296DB7"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7D62D2BA"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533B3430"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214DF0C7"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461AC5E1"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0C261C70"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2D1DA40B" w14:textId="77777777" w:rsidR="006057D2" w:rsidRPr="001B2477" w:rsidRDefault="006057D2" w:rsidP="001B2477">
      <w:pPr>
        <w:widowControl w:val="0"/>
        <w:tabs>
          <w:tab w:val="left" w:pos="220"/>
          <w:tab w:val="left" w:pos="720"/>
        </w:tabs>
        <w:autoSpaceDE w:val="0"/>
        <w:autoSpaceDN w:val="0"/>
        <w:adjustRightInd w:val="0"/>
        <w:rPr>
          <w:color w:val="393939"/>
        </w:rPr>
      </w:pPr>
    </w:p>
    <w:sectPr w:rsidR="006057D2" w:rsidRPr="001B2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94F5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4CC57E8"/>
    <w:multiLevelType w:val="hybridMultilevel"/>
    <w:tmpl w:val="6A82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36"/>
    <w:rsid w:val="00040327"/>
    <w:rsid w:val="0009714E"/>
    <w:rsid w:val="000D5136"/>
    <w:rsid w:val="000F40C8"/>
    <w:rsid w:val="000F6F5E"/>
    <w:rsid w:val="0010482D"/>
    <w:rsid w:val="00120A14"/>
    <w:rsid w:val="00130061"/>
    <w:rsid w:val="00143127"/>
    <w:rsid w:val="00165E09"/>
    <w:rsid w:val="00177D9B"/>
    <w:rsid w:val="00180019"/>
    <w:rsid w:val="00183646"/>
    <w:rsid w:val="00184385"/>
    <w:rsid w:val="00184C6A"/>
    <w:rsid w:val="00197E76"/>
    <w:rsid w:val="001A1DE5"/>
    <w:rsid w:val="001B2477"/>
    <w:rsid w:val="001D57EF"/>
    <w:rsid w:val="001E2DD8"/>
    <w:rsid w:val="00201088"/>
    <w:rsid w:val="0021151C"/>
    <w:rsid w:val="00212C0C"/>
    <w:rsid w:val="00215362"/>
    <w:rsid w:val="002169FD"/>
    <w:rsid w:val="00230327"/>
    <w:rsid w:val="00231A83"/>
    <w:rsid w:val="00246357"/>
    <w:rsid w:val="00254B9D"/>
    <w:rsid w:val="00260F3C"/>
    <w:rsid w:val="002614BD"/>
    <w:rsid w:val="00261570"/>
    <w:rsid w:val="00265FC8"/>
    <w:rsid w:val="002679ED"/>
    <w:rsid w:val="00296EA9"/>
    <w:rsid w:val="002A3C3F"/>
    <w:rsid w:val="002D014D"/>
    <w:rsid w:val="002D657B"/>
    <w:rsid w:val="002E4749"/>
    <w:rsid w:val="002F4E35"/>
    <w:rsid w:val="002F5013"/>
    <w:rsid w:val="00307C60"/>
    <w:rsid w:val="00327514"/>
    <w:rsid w:val="00333ABF"/>
    <w:rsid w:val="00375051"/>
    <w:rsid w:val="00381D4C"/>
    <w:rsid w:val="0038475A"/>
    <w:rsid w:val="00390A74"/>
    <w:rsid w:val="003953C9"/>
    <w:rsid w:val="003C0644"/>
    <w:rsid w:val="003F642E"/>
    <w:rsid w:val="00401706"/>
    <w:rsid w:val="00411737"/>
    <w:rsid w:val="00411EAF"/>
    <w:rsid w:val="00420666"/>
    <w:rsid w:val="00450034"/>
    <w:rsid w:val="004522A4"/>
    <w:rsid w:val="00454553"/>
    <w:rsid w:val="004570D7"/>
    <w:rsid w:val="00466AA4"/>
    <w:rsid w:val="0048018E"/>
    <w:rsid w:val="0049029D"/>
    <w:rsid w:val="004935C2"/>
    <w:rsid w:val="00494139"/>
    <w:rsid w:val="00496F54"/>
    <w:rsid w:val="004D6E99"/>
    <w:rsid w:val="004E5FA6"/>
    <w:rsid w:val="004F2B5E"/>
    <w:rsid w:val="004F7DB8"/>
    <w:rsid w:val="00514CEB"/>
    <w:rsid w:val="005162CB"/>
    <w:rsid w:val="0051643B"/>
    <w:rsid w:val="00532AA1"/>
    <w:rsid w:val="00552FD5"/>
    <w:rsid w:val="00577AE2"/>
    <w:rsid w:val="00577B86"/>
    <w:rsid w:val="00582E6E"/>
    <w:rsid w:val="00583699"/>
    <w:rsid w:val="00586078"/>
    <w:rsid w:val="00590CE4"/>
    <w:rsid w:val="005B27F3"/>
    <w:rsid w:val="005C2745"/>
    <w:rsid w:val="005E66BA"/>
    <w:rsid w:val="006057D2"/>
    <w:rsid w:val="00607068"/>
    <w:rsid w:val="00627CA8"/>
    <w:rsid w:val="006404D1"/>
    <w:rsid w:val="006503C1"/>
    <w:rsid w:val="006529B8"/>
    <w:rsid w:val="00666A55"/>
    <w:rsid w:val="0067129E"/>
    <w:rsid w:val="006A01AF"/>
    <w:rsid w:val="006A04D5"/>
    <w:rsid w:val="006B0DDA"/>
    <w:rsid w:val="006B183E"/>
    <w:rsid w:val="006C2528"/>
    <w:rsid w:val="006D3088"/>
    <w:rsid w:val="006D6A15"/>
    <w:rsid w:val="006F3424"/>
    <w:rsid w:val="006F3D0C"/>
    <w:rsid w:val="00707912"/>
    <w:rsid w:val="007222EA"/>
    <w:rsid w:val="00723191"/>
    <w:rsid w:val="0072460C"/>
    <w:rsid w:val="00736D73"/>
    <w:rsid w:val="00754409"/>
    <w:rsid w:val="00756847"/>
    <w:rsid w:val="00756ECD"/>
    <w:rsid w:val="0077242D"/>
    <w:rsid w:val="00782F41"/>
    <w:rsid w:val="00785C13"/>
    <w:rsid w:val="007869C3"/>
    <w:rsid w:val="00791A02"/>
    <w:rsid w:val="007947D2"/>
    <w:rsid w:val="0079677D"/>
    <w:rsid w:val="007A0CBE"/>
    <w:rsid w:val="007B42DD"/>
    <w:rsid w:val="007D7FA5"/>
    <w:rsid w:val="008058DA"/>
    <w:rsid w:val="008116BA"/>
    <w:rsid w:val="0081178D"/>
    <w:rsid w:val="00823CD5"/>
    <w:rsid w:val="00835C52"/>
    <w:rsid w:val="008674E4"/>
    <w:rsid w:val="008728AD"/>
    <w:rsid w:val="00880C5F"/>
    <w:rsid w:val="00891F61"/>
    <w:rsid w:val="008A1FE6"/>
    <w:rsid w:val="008A2B28"/>
    <w:rsid w:val="008B2C1C"/>
    <w:rsid w:val="008B6C36"/>
    <w:rsid w:val="008C4DF1"/>
    <w:rsid w:val="008E17A4"/>
    <w:rsid w:val="008E3479"/>
    <w:rsid w:val="008F40B0"/>
    <w:rsid w:val="009035F9"/>
    <w:rsid w:val="00907F8F"/>
    <w:rsid w:val="0091782D"/>
    <w:rsid w:val="00936273"/>
    <w:rsid w:val="00943D38"/>
    <w:rsid w:val="00946A81"/>
    <w:rsid w:val="00953472"/>
    <w:rsid w:val="009637D0"/>
    <w:rsid w:val="00972F46"/>
    <w:rsid w:val="0097378B"/>
    <w:rsid w:val="00996E97"/>
    <w:rsid w:val="009A2203"/>
    <w:rsid w:val="009A5F9F"/>
    <w:rsid w:val="009B46EF"/>
    <w:rsid w:val="009B6F3F"/>
    <w:rsid w:val="009D5E65"/>
    <w:rsid w:val="009E6D33"/>
    <w:rsid w:val="009F5A05"/>
    <w:rsid w:val="00A46E97"/>
    <w:rsid w:val="00A54396"/>
    <w:rsid w:val="00A623B9"/>
    <w:rsid w:val="00A708D2"/>
    <w:rsid w:val="00A83CD6"/>
    <w:rsid w:val="00AA3C3F"/>
    <w:rsid w:val="00AA65B5"/>
    <w:rsid w:val="00AB4BB7"/>
    <w:rsid w:val="00AC43D7"/>
    <w:rsid w:val="00AC5A97"/>
    <w:rsid w:val="00AD7BCA"/>
    <w:rsid w:val="00AE0F19"/>
    <w:rsid w:val="00AF22B5"/>
    <w:rsid w:val="00B2214B"/>
    <w:rsid w:val="00B27557"/>
    <w:rsid w:val="00B3331D"/>
    <w:rsid w:val="00B63609"/>
    <w:rsid w:val="00B6683B"/>
    <w:rsid w:val="00B70818"/>
    <w:rsid w:val="00B80467"/>
    <w:rsid w:val="00B8576D"/>
    <w:rsid w:val="00BD003F"/>
    <w:rsid w:val="00BD4444"/>
    <w:rsid w:val="00C045A9"/>
    <w:rsid w:val="00C122AA"/>
    <w:rsid w:val="00C21AC3"/>
    <w:rsid w:val="00C43C62"/>
    <w:rsid w:val="00C67A31"/>
    <w:rsid w:val="00C77D8D"/>
    <w:rsid w:val="00C813C2"/>
    <w:rsid w:val="00C87079"/>
    <w:rsid w:val="00C87E00"/>
    <w:rsid w:val="00C919C2"/>
    <w:rsid w:val="00C939E2"/>
    <w:rsid w:val="00C96441"/>
    <w:rsid w:val="00CC097E"/>
    <w:rsid w:val="00CD74E1"/>
    <w:rsid w:val="00CE24C8"/>
    <w:rsid w:val="00CF2C8C"/>
    <w:rsid w:val="00D42706"/>
    <w:rsid w:val="00D47B4D"/>
    <w:rsid w:val="00D728D8"/>
    <w:rsid w:val="00D80BB1"/>
    <w:rsid w:val="00D91FE6"/>
    <w:rsid w:val="00DA2D31"/>
    <w:rsid w:val="00DA59B7"/>
    <w:rsid w:val="00DA6087"/>
    <w:rsid w:val="00DC50F0"/>
    <w:rsid w:val="00DF3440"/>
    <w:rsid w:val="00DF52FD"/>
    <w:rsid w:val="00DF6898"/>
    <w:rsid w:val="00E156F2"/>
    <w:rsid w:val="00E246F1"/>
    <w:rsid w:val="00E7175B"/>
    <w:rsid w:val="00E94F75"/>
    <w:rsid w:val="00E96A61"/>
    <w:rsid w:val="00EA1605"/>
    <w:rsid w:val="00EA5E91"/>
    <w:rsid w:val="00EB0FE3"/>
    <w:rsid w:val="00EB4C06"/>
    <w:rsid w:val="00EC5365"/>
    <w:rsid w:val="00EE066A"/>
    <w:rsid w:val="00EE06EE"/>
    <w:rsid w:val="00EE4CEC"/>
    <w:rsid w:val="00EE4D2F"/>
    <w:rsid w:val="00EF35F1"/>
    <w:rsid w:val="00EF382B"/>
    <w:rsid w:val="00EF68C5"/>
    <w:rsid w:val="00EF6C2A"/>
    <w:rsid w:val="00F17AC7"/>
    <w:rsid w:val="00F40978"/>
    <w:rsid w:val="00F40B67"/>
    <w:rsid w:val="00F76E94"/>
    <w:rsid w:val="00F808A8"/>
    <w:rsid w:val="00F8564B"/>
    <w:rsid w:val="00F86BD8"/>
    <w:rsid w:val="00F87F59"/>
    <w:rsid w:val="00F959BC"/>
    <w:rsid w:val="00FA6E05"/>
    <w:rsid w:val="00FB11F8"/>
    <w:rsid w:val="00FC085B"/>
    <w:rsid w:val="00FD74EB"/>
    <w:rsid w:val="00FF7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B74B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f">
    <w:name w:val="tf"/>
    <w:basedOn w:val="Normal"/>
    <w:pPr>
      <w:spacing w:before="100" w:beforeAutospacing="1" w:after="100" w:afterAutospacing="1"/>
    </w:pPr>
    <w:rPr>
      <w:rFonts w:ascii="Verdana" w:hAnsi="Verdana"/>
      <w:sz w:val="18"/>
      <w:szCs w:val="18"/>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sid w:val="00C919C2"/>
    <w:rPr>
      <w:sz w:val="18"/>
      <w:szCs w:val="18"/>
    </w:rPr>
  </w:style>
  <w:style w:type="paragraph" w:styleId="CommentText">
    <w:name w:val="annotation text"/>
    <w:basedOn w:val="Normal"/>
    <w:link w:val="CommentTextChar"/>
    <w:uiPriority w:val="99"/>
    <w:semiHidden/>
    <w:unhideWhenUsed/>
    <w:rsid w:val="00C919C2"/>
  </w:style>
  <w:style w:type="character" w:customStyle="1" w:styleId="CommentTextChar">
    <w:name w:val="Comment Text Char"/>
    <w:link w:val="CommentText"/>
    <w:uiPriority w:val="99"/>
    <w:semiHidden/>
    <w:rsid w:val="00C919C2"/>
    <w:rPr>
      <w:sz w:val="24"/>
      <w:szCs w:val="24"/>
    </w:rPr>
  </w:style>
  <w:style w:type="paragraph" w:styleId="CommentSubject">
    <w:name w:val="annotation subject"/>
    <w:basedOn w:val="CommentText"/>
    <w:next w:val="CommentText"/>
    <w:link w:val="CommentSubjectChar"/>
    <w:uiPriority w:val="99"/>
    <w:semiHidden/>
    <w:unhideWhenUsed/>
    <w:rsid w:val="00C919C2"/>
    <w:rPr>
      <w:b/>
      <w:bCs/>
      <w:sz w:val="20"/>
      <w:szCs w:val="20"/>
    </w:rPr>
  </w:style>
  <w:style w:type="character" w:customStyle="1" w:styleId="CommentSubjectChar">
    <w:name w:val="Comment Subject Char"/>
    <w:link w:val="CommentSubject"/>
    <w:uiPriority w:val="99"/>
    <w:semiHidden/>
    <w:rsid w:val="00C919C2"/>
    <w:rPr>
      <w:b/>
      <w:bCs/>
      <w:sz w:val="24"/>
      <w:szCs w:val="24"/>
    </w:rPr>
  </w:style>
  <w:style w:type="paragraph" w:styleId="BalloonText">
    <w:name w:val="Balloon Text"/>
    <w:basedOn w:val="Normal"/>
    <w:link w:val="BalloonTextChar"/>
    <w:uiPriority w:val="99"/>
    <w:semiHidden/>
    <w:unhideWhenUsed/>
    <w:rsid w:val="00C919C2"/>
    <w:rPr>
      <w:sz w:val="18"/>
      <w:szCs w:val="18"/>
    </w:rPr>
  </w:style>
  <w:style w:type="character" w:customStyle="1" w:styleId="BalloonTextChar">
    <w:name w:val="Balloon Text Char"/>
    <w:link w:val="BalloonText"/>
    <w:uiPriority w:val="99"/>
    <w:semiHidden/>
    <w:rsid w:val="00C919C2"/>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f">
    <w:name w:val="tf"/>
    <w:basedOn w:val="Normal"/>
    <w:pPr>
      <w:spacing w:before="100" w:beforeAutospacing="1" w:after="100" w:afterAutospacing="1"/>
    </w:pPr>
    <w:rPr>
      <w:rFonts w:ascii="Verdana" w:hAnsi="Verdana"/>
      <w:sz w:val="18"/>
      <w:szCs w:val="18"/>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sid w:val="00C919C2"/>
    <w:rPr>
      <w:sz w:val="18"/>
      <w:szCs w:val="18"/>
    </w:rPr>
  </w:style>
  <w:style w:type="paragraph" w:styleId="CommentText">
    <w:name w:val="annotation text"/>
    <w:basedOn w:val="Normal"/>
    <w:link w:val="CommentTextChar"/>
    <w:uiPriority w:val="99"/>
    <w:semiHidden/>
    <w:unhideWhenUsed/>
    <w:rsid w:val="00C919C2"/>
  </w:style>
  <w:style w:type="character" w:customStyle="1" w:styleId="CommentTextChar">
    <w:name w:val="Comment Text Char"/>
    <w:link w:val="CommentText"/>
    <w:uiPriority w:val="99"/>
    <w:semiHidden/>
    <w:rsid w:val="00C919C2"/>
    <w:rPr>
      <w:sz w:val="24"/>
      <w:szCs w:val="24"/>
    </w:rPr>
  </w:style>
  <w:style w:type="paragraph" w:styleId="CommentSubject">
    <w:name w:val="annotation subject"/>
    <w:basedOn w:val="CommentText"/>
    <w:next w:val="CommentText"/>
    <w:link w:val="CommentSubjectChar"/>
    <w:uiPriority w:val="99"/>
    <w:semiHidden/>
    <w:unhideWhenUsed/>
    <w:rsid w:val="00C919C2"/>
    <w:rPr>
      <w:b/>
      <w:bCs/>
      <w:sz w:val="20"/>
      <w:szCs w:val="20"/>
    </w:rPr>
  </w:style>
  <w:style w:type="character" w:customStyle="1" w:styleId="CommentSubjectChar">
    <w:name w:val="Comment Subject Char"/>
    <w:link w:val="CommentSubject"/>
    <w:uiPriority w:val="99"/>
    <w:semiHidden/>
    <w:rsid w:val="00C919C2"/>
    <w:rPr>
      <w:b/>
      <w:bCs/>
      <w:sz w:val="24"/>
      <w:szCs w:val="24"/>
    </w:rPr>
  </w:style>
  <w:style w:type="paragraph" w:styleId="BalloonText">
    <w:name w:val="Balloon Text"/>
    <w:basedOn w:val="Normal"/>
    <w:link w:val="BalloonTextChar"/>
    <w:uiPriority w:val="99"/>
    <w:semiHidden/>
    <w:unhideWhenUsed/>
    <w:rsid w:val="00C919C2"/>
    <w:rPr>
      <w:sz w:val="18"/>
      <w:szCs w:val="18"/>
    </w:rPr>
  </w:style>
  <w:style w:type="character" w:customStyle="1" w:styleId="BalloonTextChar">
    <w:name w:val="Balloon Text Char"/>
    <w:link w:val="BalloonText"/>
    <w:uiPriority w:val="99"/>
    <w:semiHidden/>
    <w:rsid w:val="00C919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8</Pages>
  <Words>1898</Words>
  <Characters>10819</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ProQuest</Company>
  <LinksUpToDate>false</LinksUpToDate>
  <CharactersWithSpaces>12692</CharactersWithSpaces>
  <SharedDoc>false</SharedDoc>
  <HLinks>
    <vt:vector size="6" baseType="variant">
      <vt:variant>
        <vt:i4>2359345</vt:i4>
      </vt:variant>
      <vt:variant>
        <vt:i4>0</vt:i4>
      </vt:variant>
      <vt:variant>
        <vt:i4>0</vt:i4>
      </vt:variant>
      <vt:variant>
        <vt:i4>5</vt:i4>
      </vt:variant>
      <vt:variant>
        <vt:lpwstr>http://www.loc.gov/catdir/toc/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RefWorks</dc:creator>
  <cp:keywords/>
  <dc:description/>
  <cp:lastModifiedBy>J F</cp:lastModifiedBy>
  <cp:revision>110</cp:revision>
  <dcterms:created xsi:type="dcterms:W3CDTF">2016-03-05T01:16:00Z</dcterms:created>
  <dcterms:modified xsi:type="dcterms:W3CDTF">2016-04-06T03:40:00Z</dcterms:modified>
</cp:coreProperties>
</file>