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8D281" w14:textId="15687E83" w:rsidR="00F05890" w:rsidRPr="00856FA2" w:rsidRDefault="00AD3779" w:rsidP="002E2F75">
      <w:pPr>
        <w:spacing w:line="480" w:lineRule="auto"/>
        <w:ind w:firstLine="720"/>
        <w:rPr>
          <w:rFonts w:ascii="Times New Roman" w:hAnsi="Times New Roman" w:cs="Times New Roman"/>
        </w:rPr>
      </w:pPr>
      <w:bookmarkStart w:id="0" w:name="_GoBack"/>
      <w:bookmarkEnd w:id="0"/>
      <w:r w:rsidRPr="00856FA2">
        <w:rPr>
          <w:rFonts w:ascii="Times New Roman" w:hAnsi="Times New Roman" w:cs="Times New Roman"/>
        </w:rPr>
        <w:t>Stuart Hall presents An</w:t>
      </w:r>
      <w:r w:rsidR="00155AF9">
        <w:rPr>
          <w:rFonts w:ascii="Times New Roman" w:hAnsi="Times New Roman" w:cs="Times New Roman"/>
        </w:rPr>
        <w:t>tonio Gramsci’s definition of hegemony</w:t>
      </w:r>
      <w:r w:rsidRPr="00856FA2">
        <w:rPr>
          <w:rFonts w:ascii="Times New Roman" w:hAnsi="Times New Roman" w:cs="Times New Roman"/>
        </w:rPr>
        <w:t xml:space="preserve"> as “a tendential balance in the relations of force…that </w:t>
      </w:r>
      <w:r w:rsidR="00F05890" w:rsidRPr="00856FA2">
        <w:rPr>
          <w:rFonts w:ascii="Times New Roman" w:hAnsi="Times New Roman" w:cs="Times New Roman"/>
        </w:rPr>
        <w:t>encompasses the interests of…subordinate groups…which results from winning a substantial de</w:t>
      </w:r>
      <w:r w:rsidR="002E2F75" w:rsidRPr="00856FA2">
        <w:rPr>
          <w:rFonts w:ascii="Times New Roman" w:hAnsi="Times New Roman" w:cs="Times New Roman"/>
        </w:rPr>
        <w:t>gree of popular consent” (13-</w:t>
      </w:r>
      <w:r w:rsidR="00F05890" w:rsidRPr="00856FA2">
        <w:rPr>
          <w:rFonts w:ascii="Times New Roman" w:hAnsi="Times New Roman" w:cs="Times New Roman"/>
        </w:rPr>
        <w:t>15).</w:t>
      </w:r>
      <w:r w:rsidR="00510EB1" w:rsidRPr="00856FA2">
        <w:rPr>
          <w:rFonts w:ascii="Times New Roman" w:hAnsi="Times New Roman" w:cs="Times New Roman"/>
        </w:rPr>
        <w:t xml:space="preserve"> </w:t>
      </w:r>
      <w:r w:rsidR="002E2F75" w:rsidRPr="00856FA2">
        <w:rPr>
          <w:rFonts w:ascii="Times New Roman" w:hAnsi="Times New Roman" w:cs="Times New Roman"/>
        </w:rPr>
        <w:t xml:space="preserve"> </w:t>
      </w:r>
      <w:r w:rsidR="003F49F4" w:rsidRPr="00856FA2">
        <w:rPr>
          <w:rFonts w:ascii="Times New Roman" w:hAnsi="Times New Roman" w:cs="Times New Roman"/>
        </w:rPr>
        <w:t xml:space="preserve">Allan </w:t>
      </w:r>
      <w:r w:rsidR="00155AF9">
        <w:rPr>
          <w:rFonts w:ascii="Times New Roman" w:hAnsi="Times New Roman" w:cs="Times New Roman"/>
        </w:rPr>
        <w:t>Luke</w:t>
      </w:r>
      <w:r w:rsidR="003F49F4" w:rsidRPr="00856FA2">
        <w:rPr>
          <w:rFonts w:ascii="Times New Roman" w:hAnsi="Times New Roman" w:cs="Times New Roman"/>
        </w:rPr>
        <w:t xml:space="preserve"> defin</w:t>
      </w:r>
      <w:r w:rsidR="002E2F75" w:rsidRPr="00856FA2">
        <w:rPr>
          <w:rFonts w:ascii="Times New Roman" w:hAnsi="Times New Roman" w:cs="Times New Roman"/>
        </w:rPr>
        <w:t>es “racializing practices</w:t>
      </w:r>
      <w:r w:rsidR="003F49F4" w:rsidRPr="00856FA2">
        <w:rPr>
          <w:rFonts w:ascii="Times New Roman" w:hAnsi="Times New Roman" w:cs="Times New Roman"/>
        </w:rPr>
        <w:t>” as “the use of categorical distinction in the assignment of arbitrary value to the habitus…as undertaken both by objects of power (e.g., students, learners, the racial “other”) and by t</w:t>
      </w:r>
      <w:r w:rsidR="00155AF9">
        <w:rPr>
          <w:rFonts w:ascii="Times New Roman" w:hAnsi="Times New Roman" w:cs="Times New Roman"/>
        </w:rPr>
        <w:t xml:space="preserve">hose who relationally exercise </w:t>
      </w:r>
      <w:r w:rsidR="003F49F4" w:rsidRPr="00856FA2">
        <w:rPr>
          <w:rFonts w:ascii="Times New Roman" w:hAnsi="Times New Roman" w:cs="Times New Roman"/>
        </w:rPr>
        <w:t>power (e.g., teachers, administrators, community elders), though obviously not with equivalent institutional force</w:t>
      </w:r>
      <w:r w:rsidR="00482216" w:rsidRPr="00856FA2">
        <w:rPr>
          <w:rFonts w:ascii="Times New Roman" w:hAnsi="Times New Roman" w:cs="Times New Roman"/>
        </w:rPr>
        <w:t>”</w:t>
      </w:r>
      <w:r w:rsidR="003F49F4" w:rsidRPr="00856FA2">
        <w:rPr>
          <w:rFonts w:ascii="Times New Roman" w:hAnsi="Times New Roman" w:cs="Times New Roman"/>
        </w:rPr>
        <w:t xml:space="preserve"> (288).  </w:t>
      </w:r>
      <w:r w:rsidR="00510EB1" w:rsidRPr="00856FA2">
        <w:rPr>
          <w:rFonts w:ascii="Times New Roman" w:hAnsi="Times New Roman" w:cs="Times New Roman"/>
        </w:rPr>
        <w:t xml:space="preserve"> </w:t>
      </w:r>
      <w:r w:rsidR="00856FA2">
        <w:rPr>
          <w:rFonts w:ascii="Times New Roman" w:hAnsi="Times New Roman" w:cs="Times New Roman"/>
        </w:rPr>
        <w:t>For the purposes of this response, I wish to combine these two defin</w:t>
      </w:r>
      <w:r w:rsidR="00155AF9">
        <w:rPr>
          <w:rFonts w:ascii="Times New Roman" w:hAnsi="Times New Roman" w:cs="Times New Roman"/>
        </w:rPr>
        <w:t>i</w:t>
      </w:r>
      <w:r w:rsidR="00856FA2">
        <w:rPr>
          <w:rFonts w:ascii="Times New Roman" w:hAnsi="Times New Roman" w:cs="Times New Roman"/>
        </w:rPr>
        <w:t xml:space="preserve">tions to </w:t>
      </w:r>
      <w:r w:rsidR="00642989">
        <w:rPr>
          <w:rFonts w:ascii="Times New Roman" w:hAnsi="Times New Roman" w:cs="Times New Roman"/>
        </w:rPr>
        <w:t>discuss hegemony</w:t>
      </w:r>
      <w:r w:rsidR="00482216" w:rsidRPr="00856FA2">
        <w:rPr>
          <w:rFonts w:ascii="Times New Roman" w:hAnsi="Times New Roman" w:cs="Times New Roman"/>
        </w:rPr>
        <w:t xml:space="preserve"> as </w:t>
      </w:r>
      <w:r w:rsidR="00F05890" w:rsidRPr="00856FA2">
        <w:rPr>
          <w:rFonts w:ascii="Times New Roman" w:hAnsi="Times New Roman" w:cs="Times New Roman"/>
        </w:rPr>
        <w:t>ideological domination characterized by a</w:t>
      </w:r>
      <w:r w:rsidR="00482216" w:rsidRPr="00856FA2">
        <w:rPr>
          <w:rFonts w:ascii="Times New Roman" w:hAnsi="Times New Roman" w:cs="Times New Roman"/>
        </w:rPr>
        <w:t>n unequal</w:t>
      </w:r>
      <w:r w:rsidR="00F05890" w:rsidRPr="00856FA2">
        <w:rPr>
          <w:rFonts w:ascii="Times New Roman" w:hAnsi="Times New Roman" w:cs="Times New Roman"/>
        </w:rPr>
        <w:t xml:space="preserve"> balance in the rel</w:t>
      </w:r>
      <w:r w:rsidR="00155AF9">
        <w:rPr>
          <w:rFonts w:ascii="Times New Roman" w:hAnsi="Times New Roman" w:cs="Times New Roman"/>
        </w:rPr>
        <w:t>ations of force that encompasses</w:t>
      </w:r>
      <w:r w:rsidR="00F05890" w:rsidRPr="00856FA2">
        <w:rPr>
          <w:rFonts w:ascii="Times New Roman" w:hAnsi="Times New Roman" w:cs="Times New Roman"/>
        </w:rPr>
        <w:t xml:space="preserve"> the interests of subordinate racial and linguistic groups</w:t>
      </w:r>
      <w:r w:rsidR="00385D0F">
        <w:rPr>
          <w:rFonts w:ascii="Times New Roman" w:hAnsi="Times New Roman" w:cs="Times New Roman"/>
        </w:rPr>
        <w:t>.  Further, such domination</w:t>
      </w:r>
      <w:r w:rsidR="00155AF9">
        <w:rPr>
          <w:rFonts w:ascii="Times New Roman" w:hAnsi="Times New Roman" w:cs="Times New Roman"/>
        </w:rPr>
        <w:t xml:space="preserve"> is aided by these groups</w:t>
      </w:r>
      <w:r w:rsidR="00482216" w:rsidRPr="00856FA2">
        <w:rPr>
          <w:rFonts w:ascii="Times New Roman" w:hAnsi="Times New Roman" w:cs="Times New Roman"/>
        </w:rPr>
        <w:t xml:space="preserve"> having consented to </w:t>
      </w:r>
      <w:r w:rsidR="003B5283">
        <w:rPr>
          <w:rFonts w:ascii="Times New Roman" w:hAnsi="Times New Roman" w:cs="Times New Roman"/>
        </w:rPr>
        <w:t>such domination</w:t>
      </w:r>
      <w:r w:rsidR="00482216" w:rsidRPr="00856FA2">
        <w:rPr>
          <w:rFonts w:ascii="Times New Roman" w:hAnsi="Times New Roman" w:cs="Times New Roman"/>
        </w:rPr>
        <w:t>.</w:t>
      </w:r>
      <w:r w:rsidR="00F05890" w:rsidRPr="00856FA2">
        <w:rPr>
          <w:rFonts w:ascii="Times New Roman" w:hAnsi="Times New Roman" w:cs="Times New Roman"/>
        </w:rPr>
        <w:t xml:space="preserve"> </w:t>
      </w:r>
      <w:r w:rsidR="00482216" w:rsidRPr="00856FA2">
        <w:rPr>
          <w:rFonts w:ascii="Times New Roman" w:hAnsi="Times New Roman" w:cs="Times New Roman"/>
        </w:rPr>
        <w:t xml:space="preserve"> </w:t>
      </w:r>
      <w:r w:rsidR="00856FA2">
        <w:rPr>
          <w:rFonts w:ascii="Times New Roman" w:hAnsi="Times New Roman" w:cs="Times New Roman"/>
        </w:rPr>
        <w:t>This essay will apply this combined definition and strate</w:t>
      </w:r>
      <w:r w:rsidR="00155AF9">
        <w:rPr>
          <w:rFonts w:ascii="Times New Roman" w:hAnsi="Times New Roman" w:cs="Times New Roman"/>
        </w:rPr>
        <w:t>gi</w:t>
      </w:r>
      <w:r w:rsidR="003B5283">
        <w:rPr>
          <w:rFonts w:ascii="Times New Roman" w:hAnsi="Times New Roman" w:cs="Times New Roman"/>
        </w:rPr>
        <w:t>c uses that exist in</w:t>
      </w:r>
      <w:r w:rsidR="00856FA2">
        <w:rPr>
          <w:rFonts w:ascii="Times New Roman" w:hAnsi="Times New Roman" w:cs="Times New Roman"/>
        </w:rPr>
        <w:t xml:space="preserve"> current pedagogical and institutional practices that utilize this definition of </w:t>
      </w:r>
      <w:r w:rsidR="003B5283">
        <w:rPr>
          <w:rFonts w:ascii="Times New Roman" w:hAnsi="Times New Roman" w:cs="Times New Roman"/>
        </w:rPr>
        <w:t>hegemony.</w:t>
      </w:r>
    </w:p>
    <w:p w14:paraId="6E8C08FF" w14:textId="6B99306C" w:rsidR="00433775" w:rsidRPr="00856FA2" w:rsidRDefault="00433775" w:rsidP="00433775">
      <w:pPr>
        <w:spacing w:line="480" w:lineRule="auto"/>
        <w:rPr>
          <w:rFonts w:ascii="Times New Roman" w:hAnsi="Times New Roman" w:cs="Times New Roman"/>
        </w:rPr>
      </w:pPr>
      <w:r w:rsidRPr="00856FA2">
        <w:rPr>
          <w:rFonts w:ascii="Times New Roman" w:hAnsi="Times New Roman" w:cs="Times New Roman"/>
        </w:rPr>
        <w:tab/>
      </w:r>
      <w:r w:rsidR="00856FA2">
        <w:rPr>
          <w:rFonts w:ascii="Times New Roman" w:hAnsi="Times New Roman" w:cs="Times New Roman"/>
        </w:rPr>
        <w:t>In order to discuss current practices, it is important to recognize historical uses of hegemony, which</w:t>
      </w:r>
      <w:r w:rsidR="000D7D4C" w:rsidRPr="00856FA2">
        <w:rPr>
          <w:rFonts w:ascii="Times New Roman" w:hAnsi="Times New Roman" w:cs="Times New Roman"/>
        </w:rPr>
        <w:t xml:space="preserve"> is present in the discussion by Theresa Austin in which she </w:t>
      </w:r>
    </w:p>
    <w:p w14:paraId="07020997" w14:textId="66E05A04" w:rsidR="0085027C" w:rsidRPr="00856FA2" w:rsidRDefault="000D7D4C" w:rsidP="00642989">
      <w:pPr>
        <w:spacing w:line="480" w:lineRule="auto"/>
        <w:rPr>
          <w:rFonts w:ascii="Times New Roman" w:hAnsi="Times New Roman" w:cs="Times New Roman"/>
        </w:rPr>
      </w:pPr>
      <w:r w:rsidRPr="00856FA2">
        <w:rPr>
          <w:rFonts w:ascii="Times New Roman" w:hAnsi="Times New Roman" w:cs="Times New Roman"/>
        </w:rPr>
        <w:t xml:space="preserve">discusses her views of </w:t>
      </w:r>
      <w:r w:rsidR="00482216" w:rsidRPr="00856FA2">
        <w:rPr>
          <w:rFonts w:ascii="Times New Roman" w:hAnsi="Times New Roman" w:cs="Times New Roman"/>
        </w:rPr>
        <w:t>this idea</w:t>
      </w:r>
      <w:r w:rsidRPr="00856FA2">
        <w:rPr>
          <w:rFonts w:ascii="Times New Roman" w:hAnsi="Times New Roman" w:cs="Times New Roman"/>
        </w:rPr>
        <w:t xml:space="preserve"> as it </w:t>
      </w:r>
      <w:r w:rsidR="00856FA2">
        <w:rPr>
          <w:rFonts w:ascii="Times New Roman" w:hAnsi="Times New Roman" w:cs="Times New Roman"/>
        </w:rPr>
        <w:t>has existed</w:t>
      </w:r>
      <w:r w:rsidRPr="00856FA2">
        <w:rPr>
          <w:rFonts w:ascii="Times New Roman" w:hAnsi="Times New Roman" w:cs="Times New Roman"/>
        </w:rPr>
        <w:t xml:space="preserve"> among teachers.  </w:t>
      </w:r>
      <w:r w:rsidR="00433775" w:rsidRPr="00856FA2">
        <w:rPr>
          <w:rFonts w:ascii="Times New Roman" w:hAnsi="Times New Roman" w:cs="Times New Roman"/>
        </w:rPr>
        <w:t>She</w:t>
      </w:r>
      <w:r w:rsidRPr="00856FA2">
        <w:rPr>
          <w:rFonts w:ascii="Times New Roman" w:hAnsi="Times New Roman" w:cs="Times New Roman"/>
        </w:rPr>
        <w:t xml:space="preserve"> constructs a genealogy of how AAE developed from the clandestine fashion in which black educators were forced to work during slave times (254).  She describes how</w:t>
      </w:r>
      <w:r w:rsidR="00856FA2">
        <w:rPr>
          <w:rFonts w:ascii="Times New Roman" w:hAnsi="Times New Roman" w:cs="Times New Roman"/>
        </w:rPr>
        <w:t>,</w:t>
      </w:r>
      <w:r w:rsidRPr="00856FA2">
        <w:rPr>
          <w:rFonts w:ascii="Times New Roman" w:hAnsi="Times New Roman" w:cs="Times New Roman"/>
        </w:rPr>
        <w:t xml:space="preserve"> after slavery, it was a commonly held view that “</w:t>
      </w:r>
      <w:r w:rsidR="00856FA2">
        <w:rPr>
          <w:rFonts w:ascii="Times New Roman" w:hAnsi="Times New Roman" w:cs="Times New Roman"/>
        </w:rPr>
        <w:t xml:space="preserve">black </w:t>
      </w:r>
      <w:r w:rsidRPr="00856FA2">
        <w:rPr>
          <w:rFonts w:ascii="Times New Roman" w:hAnsi="Times New Roman" w:cs="Times New Roman"/>
        </w:rPr>
        <w:t>teachers who provided education commensurate with White schools undermined the subservient station of Blacks as projected by Whites and thereby th</w:t>
      </w:r>
      <w:r w:rsidR="00856FA2">
        <w:rPr>
          <w:rFonts w:ascii="Times New Roman" w:hAnsi="Times New Roman" w:cs="Times New Roman"/>
        </w:rPr>
        <w:t xml:space="preserve">reatened White supremacy” (257).  Such a view placed white educators in a dominant </w:t>
      </w:r>
      <w:r w:rsidR="00642989">
        <w:rPr>
          <w:rFonts w:ascii="Times New Roman" w:hAnsi="Times New Roman" w:cs="Times New Roman"/>
        </w:rPr>
        <w:t xml:space="preserve">ideological </w:t>
      </w:r>
      <w:r w:rsidR="00856FA2">
        <w:rPr>
          <w:rFonts w:ascii="Times New Roman" w:hAnsi="Times New Roman" w:cs="Times New Roman"/>
        </w:rPr>
        <w:t xml:space="preserve">position, which </w:t>
      </w:r>
      <w:r w:rsidR="00642989">
        <w:rPr>
          <w:rFonts w:ascii="Times New Roman" w:hAnsi="Times New Roman" w:cs="Times New Roman"/>
        </w:rPr>
        <w:t>subordinated the interests</w:t>
      </w:r>
      <w:r w:rsidR="00856FA2">
        <w:rPr>
          <w:rFonts w:ascii="Times New Roman" w:hAnsi="Times New Roman" w:cs="Times New Roman"/>
        </w:rPr>
        <w:t xml:space="preserve"> of black educators.</w:t>
      </w:r>
      <w:r w:rsidR="00642989">
        <w:rPr>
          <w:rFonts w:ascii="Times New Roman" w:hAnsi="Times New Roman" w:cs="Times New Roman"/>
        </w:rPr>
        <w:t xml:space="preserve">  This </w:t>
      </w:r>
      <w:r w:rsidR="00642989">
        <w:rPr>
          <w:rFonts w:ascii="Times New Roman" w:hAnsi="Times New Roman" w:cs="Times New Roman"/>
        </w:rPr>
        <w:lastRenderedPageBreak/>
        <w:t>view led to the innovation of the Jeans program,</w:t>
      </w:r>
      <w:r w:rsidR="00856FA2">
        <w:rPr>
          <w:rFonts w:ascii="Times New Roman" w:hAnsi="Times New Roman" w:cs="Times New Roman"/>
        </w:rPr>
        <w:t xml:space="preserve"> </w:t>
      </w:r>
      <w:r w:rsidRPr="00856FA2">
        <w:rPr>
          <w:rFonts w:ascii="Times New Roman" w:hAnsi="Times New Roman" w:cs="Times New Roman"/>
        </w:rPr>
        <w:t>which prepared a “special corps of black school teachers,” leading them to establish black schools and facilitate</w:t>
      </w:r>
      <w:r w:rsidR="006D4B9E">
        <w:rPr>
          <w:rFonts w:ascii="Times New Roman" w:hAnsi="Times New Roman" w:cs="Times New Roman"/>
        </w:rPr>
        <w:t xml:space="preserve"> professional development</w:t>
      </w:r>
      <w:r w:rsidR="00385D0F">
        <w:rPr>
          <w:rFonts w:ascii="Times New Roman" w:hAnsi="Times New Roman" w:cs="Times New Roman"/>
        </w:rPr>
        <w:t xml:space="preserve"> for black teachers</w:t>
      </w:r>
      <w:r w:rsidR="006D4B9E">
        <w:rPr>
          <w:rFonts w:ascii="Times New Roman" w:hAnsi="Times New Roman" w:cs="Times New Roman"/>
        </w:rPr>
        <w:t xml:space="preserve"> (258</w:t>
      </w:r>
      <w:r w:rsidR="00642989">
        <w:rPr>
          <w:rFonts w:ascii="Times New Roman" w:hAnsi="Times New Roman" w:cs="Times New Roman"/>
        </w:rPr>
        <w:t>).  While</w:t>
      </w:r>
      <w:r w:rsidRPr="00856FA2">
        <w:rPr>
          <w:rFonts w:ascii="Times New Roman" w:hAnsi="Times New Roman" w:cs="Times New Roman"/>
        </w:rPr>
        <w:t xml:space="preserve"> </w:t>
      </w:r>
      <w:r w:rsidR="003B5283">
        <w:rPr>
          <w:rFonts w:ascii="Times New Roman" w:hAnsi="Times New Roman" w:cs="Times New Roman"/>
        </w:rPr>
        <w:t xml:space="preserve">it </w:t>
      </w:r>
      <w:r w:rsidRPr="00856FA2">
        <w:rPr>
          <w:rFonts w:ascii="Times New Roman" w:hAnsi="Times New Roman" w:cs="Times New Roman"/>
        </w:rPr>
        <w:t>might appear that the Jeans program</w:t>
      </w:r>
      <w:r w:rsidR="00642989">
        <w:rPr>
          <w:rFonts w:ascii="Times New Roman" w:hAnsi="Times New Roman" w:cs="Times New Roman"/>
        </w:rPr>
        <w:t xml:space="preserve"> was</w:t>
      </w:r>
      <w:r w:rsidR="00433775" w:rsidRPr="00856FA2">
        <w:rPr>
          <w:rFonts w:ascii="Times New Roman" w:hAnsi="Times New Roman" w:cs="Times New Roman"/>
        </w:rPr>
        <w:t xml:space="preserve"> an attempt on the part of black teachers to “retain control over community education” (258), one can argue that </w:t>
      </w:r>
      <w:r w:rsidR="00155AF9">
        <w:rPr>
          <w:rFonts w:ascii="Times New Roman" w:hAnsi="Times New Roman" w:cs="Times New Roman"/>
        </w:rPr>
        <w:t>its establishment wa</w:t>
      </w:r>
      <w:r w:rsidR="00433775" w:rsidRPr="00856FA2">
        <w:rPr>
          <w:rFonts w:ascii="Times New Roman" w:hAnsi="Times New Roman" w:cs="Times New Roman"/>
        </w:rPr>
        <w:t xml:space="preserve">s an implicit form of </w:t>
      </w:r>
      <w:r w:rsidR="003B5283">
        <w:rPr>
          <w:rFonts w:ascii="Times New Roman" w:hAnsi="Times New Roman" w:cs="Times New Roman"/>
        </w:rPr>
        <w:t>its innovators’ consent to the dominant ideological position</w:t>
      </w:r>
      <w:r w:rsidR="00385D0F">
        <w:rPr>
          <w:rFonts w:ascii="Times New Roman" w:hAnsi="Times New Roman" w:cs="Times New Roman"/>
        </w:rPr>
        <w:t>.  A</w:t>
      </w:r>
      <w:r w:rsidR="00433775" w:rsidRPr="00856FA2">
        <w:rPr>
          <w:rFonts w:ascii="Times New Roman" w:hAnsi="Times New Roman" w:cs="Times New Roman"/>
        </w:rPr>
        <w:t xml:space="preserve">lthough it may have been a statement meant to individualize and empower black teachers, </w:t>
      </w:r>
      <w:r w:rsidR="00642989">
        <w:rPr>
          <w:rFonts w:ascii="Times New Roman" w:hAnsi="Times New Roman" w:cs="Times New Roman"/>
        </w:rPr>
        <w:t>the program’s establishment also allowed</w:t>
      </w:r>
      <w:r w:rsidR="00433775" w:rsidRPr="00856FA2">
        <w:rPr>
          <w:rFonts w:ascii="Times New Roman" w:hAnsi="Times New Roman" w:cs="Times New Roman"/>
        </w:rPr>
        <w:t xml:space="preserve"> </w:t>
      </w:r>
      <w:r w:rsidR="00642989">
        <w:rPr>
          <w:rFonts w:ascii="Times New Roman" w:hAnsi="Times New Roman" w:cs="Times New Roman"/>
        </w:rPr>
        <w:t xml:space="preserve">the ideological domination that characterized </w:t>
      </w:r>
      <w:r w:rsidR="00433775" w:rsidRPr="00856FA2">
        <w:rPr>
          <w:rFonts w:ascii="Times New Roman" w:hAnsi="Times New Roman" w:cs="Times New Roman"/>
        </w:rPr>
        <w:t>segregation to continue</w:t>
      </w:r>
      <w:r w:rsidR="00385D0F">
        <w:rPr>
          <w:rFonts w:ascii="Times New Roman" w:hAnsi="Times New Roman" w:cs="Times New Roman"/>
        </w:rPr>
        <w:t xml:space="preserve"> in that it contributed to the “assignment of power” that separated black teachers and white teachers</w:t>
      </w:r>
      <w:r w:rsidR="00433775" w:rsidRPr="00856FA2">
        <w:rPr>
          <w:rFonts w:ascii="Times New Roman" w:hAnsi="Times New Roman" w:cs="Times New Roman"/>
        </w:rPr>
        <w:t>.</w:t>
      </w:r>
      <w:r w:rsidR="0085027C" w:rsidRPr="00856FA2">
        <w:rPr>
          <w:rFonts w:ascii="Times New Roman" w:hAnsi="Times New Roman" w:cs="Times New Roman"/>
        </w:rPr>
        <w:t xml:space="preserve">  This type of issue is important for the field because it can open up a new area of knowledge that </w:t>
      </w:r>
      <w:r w:rsidR="00155AF9">
        <w:rPr>
          <w:rFonts w:ascii="Times New Roman" w:hAnsi="Times New Roman" w:cs="Times New Roman"/>
        </w:rPr>
        <w:t>builds</w:t>
      </w:r>
      <w:r w:rsidR="00385D0F">
        <w:rPr>
          <w:rFonts w:ascii="Times New Roman" w:hAnsi="Times New Roman" w:cs="Times New Roman"/>
        </w:rPr>
        <w:t xml:space="preserve"> </w:t>
      </w:r>
      <w:r w:rsidR="0085027C" w:rsidRPr="00856FA2">
        <w:rPr>
          <w:rFonts w:ascii="Times New Roman" w:hAnsi="Times New Roman" w:cs="Times New Roman"/>
        </w:rPr>
        <w:t>on the idea that separation can be a form of conse</w:t>
      </w:r>
      <w:r w:rsidR="000D0E5A" w:rsidRPr="00856FA2">
        <w:rPr>
          <w:rFonts w:ascii="Times New Roman" w:hAnsi="Times New Roman" w:cs="Times New Roman"/>
        </w:rPr>
        <w:t>nt, which I</w:t>
      </w:r>
      <w:r w:rsidR="00155AF9">
        <w:rPr>
          <w:rFonts w:ascii="Times New Roman" w:hAnsi="Times New Roman" w:cs="Times New Roman"/>
        </w:rPr>
        <w:t xml:space="preserve"> will</w:t>
      </w:r>
      <w:r w:rsidR="000D0E5A" w:rsidRPr="00856FA2">
        <w:rPr>
          <w:rFonts w:ascii="Times New Roman" w:hAnsi="Times New Roman" w:cs="Times New Roman"/>
        </w:rPr>
        <w:t xml:space="preserve"> </w:t>
      </w:r>
      <w:r w:rsidR="006D4B9E">
        <w:rPr>
          <w:rFonts w:ascii="Times New Roman" w:hAnsi="Times New Roman" w:cs="Times New Roman"/>
        </w:rPr>
        <w:t>show in a contemporary</w:t>
      </w:r>
      <w:r w:rsidR="000D0E5A" w:rsidRPr="00856FA2">
        <w:rPr>
          <w:rFonts w:ascii="Times New Roman" w:hAnsi="Times New Roman" w:cs="Times New Roman"/>
        </w:rPr>
        <w:t xml:space="preserve"> institutional context</w:t>
      </w:r>
      <w:r w:rsidR="002E2F75" w:rsidRPr="00856FA2">
        <w:rPr>
          <w:rFonts w:ascii="Times New Roman" w:hAnsi="Times New Roman" w:cs="Times New Roman"/>
        </w:rPr>
        <w:t xml:space="preserve"> in the</w:t>
      </w:r>
      <w:r w:rsidR="00482216" w:rsidRPr="00856FA2">
        <w:rPr>
          <w:rFonts w:ascii="Times New Roman" w:hAnsi="Times New Roman" w:cs="Times New Roman"/>
        </w:rPr>
        <w:t xml:space="preserve"> next section</w:t>
      </w:r>
      <w:r w:rsidR="0085027C" w:rsidRPr="00856FA2">
        <w:rPr>
          <w:rFonts w:ascii="Times New Roman" w:hAnsi="Times New Roman" w:cs="Times New Roman"/>
        </w:rPr>
        <w:t>.</w:t>
      </w:r>
    </w:p>
    <w:p w14:paraId="778A9B19" w14:textId="50FDD81D" w:rsidR="00474291" w:rsidRPr="00856FA2" w:rsidRDefault="0085027C" w:rsidP="00433775">
      <w:pPr>
        <w:spacing w:line="480" w:lineRule="auto"/>
        <w:rPr>
          <w:rFonts w:ascii="Times New Roman" w:hAnsi="Times New Roman" w:cs="Times New Roman"/>
        </w:rPr>
      </w:pPr>
      <w:r w:rsidRPr="00856FA2">
        <w:rPr>
          <w:rFonts w:ascii="Times New Roman" w:hAnsi="Times New Roman" w:cs="Times New Roman"/>
        </w:rPr>
        <w:tab/>
        <w:t>Paul Kei Matsuda’s article, “Composition Studies and ESL Writing,” begins with a quote from Joel Colton that reads, “Specialization leads to its own problems.  The discipline or department can</w:t>
      </w:r>
      <w:r w:rsidR="00155AF9">
        <w:rPr>
          <w:rFonts w:ascii="Times New Roman" w:hAnsi="Times New Roman" w:cs="Times New Roman"/>
        </w:rPr>
        <w:t xml:space="preserve"> </w:t>
      </w:r>
      <w:r w:rsidR="00385D0F">
        <w:rPr>
          <w:rFonts w:ascii="Times New Roman" w:hAnsi="Times New Roman" w:cs="Times New Roman"/>
        </w:rPr>
        <w:t>become an end in itself” (699).</w:t>
      </w:r>
      <w:r w:rsidR="00155AF9">
        <w:rPr>
          <w:rFonts w:ascii="Times New Roman" w:hAnsi="Times New Roman" w:cs="Times New Roman"/>
        </w:rPr>
        <w:t xml:space="preserve">  This quote</w:t>
      </w:r>
      <w:r w:rsidRPr="00856FA2">
        <w:rPr>
          <w:rFonts w:ascii="Times New Roman" w:hAnsi="Times New Roman" w:cs="Times New Roman"/>
        </w:rPr>
        <w:t xml:space="preserve"> sets the tone for the problem </w:t>
      </w:r>
      <w:r w:rsidR="00155AF9">
        <w:rPr>
          <w:rFonts w:ascii="Times New Roman" w:hAnsi="Times New Roman" w:cs="Times New Roman"/>
        </w:rPr>
        <w:t>Matsuda discusses</w:t>
      </w:r>
      <w:r w:rsidRPr="00856FA2">
        <w:rPr>
          <w:rFonts w:ascii="Times New Roman" w:hAnsi="Times New Roman" w:cs="Times New Roman"/>
        </w:rPr>
        <w:t xml:space="preserve">.  </w:t>
      </w:r>
      <w:r w:rsidR="00372FA2" w:rsidRPr="00856FA2">
        <w:rPr>
          <w:rFonts w:ascii="Times New Roman" w:hAnsi="Times New Roman" w:cs="Times New Roman"/>
        </w:rPr>
        <w:t xml:space="preserve">Similar to Austin, he </w:t>
      </w:r>
      <w:r w:rsidR="00385D0F">
        <w:rPr>
          <w:rFonts w:ascii="Times New Roman" w:hAnsi="Times New Roman" w:cs="Times New Roman"/>
        </w:rPr>
        <w:t>constructs a history</w:t>
      </w:r>
      <w:r w:rsidR="00372FA2" w:rsidRPr="00856FA2">
        <w:rPr>
          <w:rFonts w:ascii="Times New Roman" w:hAnsi="Times New Roman" w:cs="Times New Roman"/>
        </w:rPr>
        <w:t xml:space="preserve"> of how the “disciplinary divis</w:t>
      </w:r>
      <w:r w:rsidR="00482216" w:rsidRPr="00856FA2">
        <w:rPr>
          <w:rFonts w:ascii="Times New Roman" w:hAnsi="Times New Roman" w:cs="Times New Roman"/>
        </w:rPr>
        <w:t>i</w:t>
      </w:r>
      <w:r w:rsidR="00372FA2" w:rsidRPr="00856FA2">
        <w:rPr>
          <w:rFonts w:ascii="Times New Roman" w:hAnsi="Times New Roman" w:cs="Times New Roman"/>
        </w:rPr>
        <w:t xml:space="preserve">on of labor” (713) between composition studies and ESL was institutionalized and “…how it has had a lasting impact on the relationship between the two </w:t>
      </w:r>
      <w:r w:rsidR="006D4B9E">
        <w:rPr>
          <w:rFonts w:ascii="Times New Roman" w:hAnsi="Times New Roman" w:cs="Times New Roman"/>
        </w:rPr>
        <w:t>professions” (714).  From Matsuda’s discussion, we can extract his belief that</w:t>
      </w:r>
      <w:r w:rsidR="00372FA2" w:rsidRPr="00856FA2">
        <w:rPr>
          <w:rFonts w:ascii="Times New Roman" w:hAnsi="Times New Roman" w:cs="Times New Roman"/>
        </w:rPr>
        <w:t xml:space="preserve"> </w:t>
      </w:r>
      <w:r w:rsidR="00482216" w:rsidRPr="00856FA2">
        <w:rPr>
          <w:rFonts w:ascii="Times New Roman" w:hAnsi="Times New Roman" w:cs="Times New Roman"/>
        </w:rPr>
        <w:t xml:space="preserve">institutional ideologies create </w:t>
      </w:r>
      <w:r w:rsidR="00385D0F">
        <w:rPr>
          <w:rFonts w:ascii="Times New Roman" w:hAnsi="Times New Roman" w:cs="Times New Roman"/>
        </w:rPr>
        <w:t xml:space="preserve">hegemonic </w:t>
      </w:r>
      <w:r w:rsidR="00482216" w:rsidRPr="00856FA2">
        <w:rPr>
          <w:rFonts w:ascii="Times New Roman" w:hAnsi="Times New Roman" w:cs="Times New Roman"/>
        </w:rPr>
        <w:t>forces</w:t>
      </w:r>
      <w:r w:rsidR="00372FA2" w:rsidRPr="00856FA2">
        <w:rPr>
          <w:rFonts w:ascii="Times New Roman" w:hAnsi="Times New Roman" w:cs="Times New Roman"/>
        </w:rPr>
        <w:t xml:space="preserve"> that frame </w:t>
      </w:r>
      <w:r w:rsidR="003B5283">
        <w:rPr>
          <w:rFonts w:ascii="Times New Roman" w:hAnsi="Times New Roman" w:cs="Times New Roman"/>
        </w:rPr>
        <w:t xml:space="preserve">the two disciplines </w:t>
      </w:r>
      <w:r w:rsidR="008A11A1" w:rsidRPr="00856FA2">
        <w:rPr>
          <w:rFonts w:ascii="Times New Roman" w:hAnsi="Times New Roman" w:cs="Times New Roman"/>
        </w:rPr>
        <w:t>and “encompass</w:t>
      </w:r>
      <w:r w:rsidR="00372FA2" w:rsidRPr="00856FA2">
        <w:rPr>
          <w:rFonts w:ascii="Times New Roman" w:hAnsi="Times New Roman" w:cs="Times New Roman"/>
        </w:rPr>
        <w:t xml:space="preserve"> the interests</w:t>
      </w:r>
      <w:r w:rsidR="008A11A1" w:rsidRPr="00856FA2">
        <w:rPr>
          <w:rFonts w:ascii="Times New Roman" w:hAnsi="Times New Roman" w:cs="Times New Roman"/>
        </w:rPr>
        <w:t>”</w:t>
      </w:r>
      <w:r w:rsidR="00372FA2" w:rsidRPr="00856FA2">
        <w:rPr>
          <w:rFonts w:ascii="Times New Roman" w:hAnsi="Times New Roman" w:cs="Times New Roman"/>
        </w:rPr>
        <w:t xml:space="preserve"> of both academic areas. </w:t>
      </w:r>
      <w:r w:rsidR="00155AF9">
        <w:rPr>
          <w:rFonts w:ascii="Times New Roman" w:hAnsi="Times New Roman" w:cs="Times New Roman"/>
        </w:rPr>
        <w:t xml:space="preserve"> </w:t>
      </w:r>
      <w:r w:rsidR="006D4B9E">
        <w:rPr>
          <w:rFonts w:ascii="Times New Roman" w:hAnsi="Times New Roman" w:cs="Times New Roman"/>
        </w:rPr>
        <w:t xml:space="preserve">Citing examples in scholarship, </w:t>
      </w:r>
      <w:r w:rsidR="00372FA2" w:rsidRPr="00856FA2">
        <w:rPr>
          <w:rFonts w:ascii="Times New Roman" w:hAnsi="Times New Roman" w:cs="Times New Roman"/>
        </w:rPr>
        <w:t xml:space="preserve">Matsuda concedes </w:t>
      </w:r>
      <w:r w:rsidR="008A11A1" w:rsidRPr="00856FA2">
        <w:rPr>
          <w:rFonts w:ascii="Times New Roman" w:hAnsi="Times New Roman" w:cs="Times New Roman"/>
        </w:rPr>
        <w:t xml:space="preserve">that composition journals like </w:t>
      </w:r>
      <w:r w:rsidR="008A11A1" w:rsidRPr="00856FA2">
        <w:rPr>
          <w:rFonts w:ascii="Times New Roman" w:hAnsi="Times New Roman" w:cs="Times New Roman"/>
          <w:i/>
        </w:rPr>
        <w:t>Teaching English in the Two-Year College</w:t>
      </w:r>
      <w:r w:rsidR="008A11A1" w:rsidRPr="00856FA2">
        <w:rPr>
          <w:rFonts w:ascii="Times New Roman" w:hAnsi="Times New Roman" w:cs="Times New Roman"/>
        </w:rPr>
        <w:t xml:space="preserve"> and </w:t>
      </w:r>
      <w:r w:rsidR="008A11A1" w:rsidRPr="00856FA2">
        <w:rPr>
          <w:rFonts w:ascii="Times New Roman" w:hAnsi="Times New Roman" w:cs="Times New Roman"/>
          <w:i/>
        </w:rPr>
        <w:t>Written Communication</w:t>
      </w:r>
      <w:r w:rsidR="008A11A1" w:rsidRPr="00856FA2">
        <w:rPr>
          <w:rFonts w:ascii="Times New Roman" w:hAnsi="Times New Roman" w:cs="Times New Roman"/>
        </w:rPr>
        <w:t xml:space="preserve"> had included more articles on second-language writing issues </w:t>
      </w:r>
      <w:r w:rsidR="000D0E5A" w:rsidRPr="00856FA2">
        <w:rPr>
          <w:rFonts w:ascii="Times New Roman" w:hAnsi="Times New Roman" w:cs="Times New Roman"/>
        </w:rPr>
        <w:t xml:space="preserve">as of 1999 (716), </w:t>
      </w:r>
      <w:r w:rsidR="00482216" w:rsidRPr="00856FA2">
        <w:rPr>
          <w:rFonts w:ascii="Times New Roman" w:hAnsi="Times New Roman" w:cs="Times New Roman"/>
        </w:rPr>
        <w:t xml:space="preserve">which he implies have the potential to narrow this disciplinary division.  However, </w:t>
      </w:r>
      <w:r w:rsidR="006D4B9E">
        <w:rPr>
          <w:rFonts w:ascii="Times New Roman" w:hAnsi="Times New Roman" w:cs="Times New Roman"/>
        </w:rPr>
        <w:t>one can argue</w:t>
      </w:r>
      <w:r w:rsidR="00482216" w:rsidRPr="00856FA2">
        <w:rPr>
          <w:rFonts w:ascii="Times New Roman" w:hAnsi="Times New Roman" w:cs="Times New Roman"/>
        </w:rPr>
        <w:t xml:space="preserve"> that </w:t>
      </w:r>
      <w:r w:rsidR="000D0E5A" w:rsidRPr="00856FA2">
        <w:rPr>
          <w:rFonts w:ascii="Times New Roman" w:hAnsi="Times New Roman" w:cs="Times New Roman"/>
        </w:rPr>
        <w:t xml:space="preserve">the presence of journals like </w:t>
      </w:r>
      <w:r w:rsidR="000D0E5A" w:rsidRPr="00856FA2">
        <w:rPr>
          <w:rFonts w:ascii="Times New Roman" w:hAnsi="Times New Roman" w:cs="Times New Roman"/>
          <w:i/>
        </w:rPr>
        <w:t>TESOL Quarterly</w:t>
      </w:r>
      <w:r w:rsidR="000D0E5A" w:rsidRPr="00856FA2">
        <w:rPr>
          <w:rFonts w:ascii="Times New Roman" w:hAnsi="Times New Roman" w:cs="Times New Roman"/>
        </w:rPr>
        <w:t xml:space="preserve"> and </w:t>
      </w:r>
      <w:r w:rsidR="000D0E5A" w:rsidRPr="00856FA2">
        <w:rPr>
          <w:rFonts w:ascii="Times New Roman" w:hAnsi="Times New Roman" w:cs="Times New Roman"/>
          <w:i/>
        </w:rPr>
        <w:t>Journal of Second-Language Writing</w:t>
      </w:r>
      <w:r w:rsidR="00482216" w:rsidRPr="00856FA2">
        <w:rPr>
          <w:rFonts w:ascii="Times New Roman" w:hAnsi="Times New Roman" w:cs="Times New Roman"/>
        </w:rPr>
        <w:t xml:space="preserve">, which focus on second-language </w:t>
      </w:r>
      <w:r w:rsidR="00696142">
        <w:rPr>
          <w:rFonts w:ascii="Times New Roman" w:hAnsi="Times New Roman" w:cs="Times New Roman"/>
        </w:rPr>
        <w:t>issues</w:t>
      </w:r>
      <w:r w:rsidR="00482216" w:rsidRPr="00856FA2">
        <w:rPr>
          <w:rFonts w:ascii="Times New Roman" w:hAnsi="Times New Roman" w:cs="Times New Roman"/>
        </w:rPr>
        <w:t>,</w:t>
      </w:r>
      <w:r w:rsidR="000D0E5A" w:rsidRPr="00856FA2">
        <w:rPr>
          <w:rFonts w:ascii="Times New Roman" w:hAnsi="Times New Roman" w:cs="Times New Roman"/>
        </w:rPr>
        <w:t xml:space="preserve"> have the potential to </w:t>
      </w:r>
      <w:r w:rsidR="00482216" w:rsidRPr="00856FA2">
        <w:rPr>
          <w:rFonts w:ascii="Times New Roman" w:hAnsi="Times New Roman" w:cs="Times New Roman"/>
        </w:rPr>
        <w:t xml:space="preserve">contribute to </w:t>
      </w:r>
      <w:r w:rsidR="000D0E5A" w:rsidRPr="00856FA2">
        <w:rPr>
          <w:rFonts w:ascii="Times New Roman" w:hAnsi="Times New Roman" w:cs="Times New Roman"/>
        </w:rPr>
        <w:t xml:space="preserve">the “consent” </w:t>
      </w:r>
      <w:r w:rsidR="003B5283">
        <w:rPr>
          <w:rFonts w:ascii="Times New Roman" w:hAnsi="Times New Roman" w:cs="Times New Roman"/>
        </w:rPr>
        <w:t>aspect</w:t>
      </w:r>
      <w:r w:rsidR="000D0E5A" w:rsidRPr="00856FA2">
        <w:rPr>
          <w:rFonts w:ascii="Times New Roman" w:hAnsi="Times New Roman" w:cs="Times New Roman"/>
        </w:rPr>
        <w:t xml:space="preserve"> of hegemony</w:t>
      </w:r>
      <w:r w:rsidR="00385D0F">
        <w:rPr>
          <w:rFonts w:ascii="Times New Roman" w:hAnsi="Times New Roman" w:cs="Times New Roman"/>
        </w:rPr>
        <w:t xml:space="preserve"> as relates to this division</w:t>
      </w:r>
      <w:r w:rsidR="000D0E5A" w:rsidRPr="00856FA2">
        <w:rPr>
          <w:rFonts w:ascii="Times New Roman" w:hAnsi="Times New Roman" w:cs="Times New Roman"/>
        </w:rPr>
        <w:t xml:space="preserve">, as </w:t>
      </w:r>
      <w:r w:rsidR="00385D0F">
        <w:rPr>
          <w:rFonts w:ascii="Times New Roman" w:hAnsi="Times New Roman" w:cs="Times New Roman"/>
        </w:rPr>
        <w:t>the</w:t>
      </w:r>
      <w:r w:rsidR="000D0E5A" w:rsidRPr="00856FA2">
        <w:rPr>
          <w:rFonts w:ascii="Times New Roman" w:hAnsi="Times New Roman" w:cs="Times New Roman"/>
        </w:rPr>
        <w:t xml:space="preserve"> scholars and practitioners who </w:t>
      </w:r>
      <w:r w:rsidR="00155AF9">
        <w:rPr>
          <w:rFonts w:ascii="Times New Roman" w:hAnsi="Times New Roman" w:cs="Times New Roman"/>
        </w:rPr>
        <w:t xml:space="preserve">read and write in these journals </w:t>
      </w:r>
      <w:r w:rsidR="000D0E5A" w:rsidRPr="00856FA2">
        <w:rPr>
          <w:rFonts w:ascii="Times New Roman" w:hAnsi="Times New Roman" w:cs="Times New Roman"/>
        </w:rPr>
        <w:t xml:space="preserve">can be said to be consenting to the </w:t>
      </w:r>
      <w:r w:rsidR="00385D0F">
        <w:rPr>
          <w:rFonts w:ascii="Times New Roman" w:hAnsi="Times New Roman" w:cs="Times New Roman"/>
        </w:rPr>
        <w:t xml:space="preserve">institutionalized </w:t>
      </w:r>
      <w:r w:rsidR="000D0E5A" w:rsidRPr="00856FA2">
        <w:rPr>
          <w:rFonts w:ascii="Times New Roman" w:hAnsi="Times New Roman" w:cs="Times New Roman"/>
        </w:rPr>
        <w:t>divis</w:t>
      </w:r>
      <w:r w:rsidR="00482216" w:rsidRPr="00856FA2">
        <w:rPr>
          <w:rFonts w:ascii="Times New Roman" w:hAnsi="Times New Roman" w:cs="Times New Roman"/>
        </w:rPr>
        <w:t>i</w:t>
      </w:r>
      <w:r w:rsidR="000D0E5A" w:rsidRPr="00856FA2">
        <w:rPr>
          <w:rFonts w:ascii="Times New Roman" w:hAnsi="Times New Roman" w:cs="Times New Roman"/>
        </w:rPr>
        <w:t xml:space="preserve">on </w:t>
      </w:r>
      <w:r w:rsidR="00696142">
        <w:rPr>
          <w:rFonts w:ascii="Times New Roman" w:hAnsi="Times New Roman" w:cs="Times New Roman"/>
        </w:rPr>
        <w:t xml:space="preserve">that </w:t>
      </w:r>
      <w:r w:rsidR="003B5283">
        <w:rPr>
          <w:rFonts w:ascii="Times New Roman" w:hAnsi="Times New Roman" w:cs="Times New Roman"/>
        </w:rPr>
        <w:t>determines the positions of both disciplines</w:t>
      </w:r>
      <w:r w:rsidR="000D0E5A" w:rsidRPr="00856FA2">
        <w:rPr>
          <w:rFonts w:ascii="Times New Roman" w:hAnsi="Times New Roman" w:cs="Times New Roman"/>
        </w:rPr>
        <w:t>.</w:t>
      </w:r>
      <w:r w:rsidR="00914400" w:rsidRPr="00856FA2">
        <w:rPr>
          <w:rFonts w:ascii="Times New Roman" w:hAnsi="Times New Roman" w:cs="Times New Roman"/>
        </w:rPr>
        <w:t xml:space="preserve">  </w:t>
      </w:r>
      <w:r w:rsidR="00155AF9">
        <w:rPr>
          <w:rFonts w:ascii="Times New Roman" w:hAnsi="Times New Roman" w:cs="Times New Roman"/>
        </w:rPr>
        <w:t>I researched this idea further by scanning</w:t>
      </w:r>
      <w:r w:rsidR="00914400" w:rsidRPr="00856FA2">
        <w:rPr>
          <w:rFonts w:ascii="Times New Roman" w:hAnsi="Times New Roman" w:cs="Times New Roman"/>
        </w:rPr>
        <w:t xml:space="preserve"> the </w:t>
      </w:r>
      <w:r w:rsidR="00482216" w:rsidRPr="00856FA2">
        <w:rPr>
          <w:rFonts w:ascii="Times New Roman" w:hAnsi="Times New Roman" w:cs="Times New Roman"/>
        </w:rPr>
        <w:t>UTEP L</w:t>
      </w:r>
      <w:r w:rsidR="00914400" w:rsidRPr="00856FA2">
        <w:rPr>
          <w:rFonts w:ascii="Times New Roman" w:hAnsi="Times New Roman" w:cs="Times New Roman"/>
        </w:rPr>
        <w:t xml:space="preserve">ibrary’s databases for issues of </w:t>
      </w:r>
      <w:r w:rsidR="00914400" w:rsidRPr="00856FA2">
        <w:rPr>
          <w:rFonts w:ascii="Times New Roman" w:hAnsi="Times New Roman" w:cs="Times New Roman"/>
          <w:i/>
        </w:rPr>
        <w:t>College Composition and Communication</w:t>
      </w:r>
      <w:r w:rsidR="00914400" w:rsidRPr="00856FA2">
        <w:rPr>
          <w:rFonts w:ascii="Times New Roman" w:hAnsi="Times New Roman" w:cs="Times New Roman"/>
        </w:rPr>
        <w:t xml:space="preserve"> </w:t>
      </w:r>
      <w:r w:rsidR="00385D0F">
        <w:rPr>
          <w:rFonts w:ascii="Times New Roman" w:hAnsi="Times New Roman" w:cs="Times New Roman"/>
        </w:rPr>
        <w:t>from when</w:t>
      </w:r>
      <w:r w:rsidR="003B5283">
        <w:rPr>
          <w:rFonts w:ascii="Times New Roman" w:hAnsi="Times New Roman" w:cs="Times New Roman"/>
        </w:rPr>
        <w:t xml:space="preserve"> Matsuda’s</w:t>
      </w:r>
      <w:r w:rsidR="00914400" w:rsidRPr="00856FA2">
        <w:rPr>
          <w:rFonts w:ascii="Times New Roman" w:hAnsi="Times New Roman" w:cs="Times New Roman"/>
        </w:rPr>
        <w:t xml:space="preserve"> article was published </w:t>
      </w:r>
      <w:r w:rsidR="003B5283">
        <w:rPr>
          <w:rFonts w:ascii="Times New Roman" w:hAnsi="Times New Roman" w:cs="Times New Roman"/>
        </w:rPr>
        <w:t>up</w:t>
      </w:r>
      <w:r w:rsidR="00155AF9">
        <w:rPr>
          <w:rFonts w:ascii="Times New Roman" w:hAnsi="Times New Roman" w:cs="Times New Roman"/>
        </w:rPr>
        <w:t xml:space="preserve"> until the present</w:t>
      </w:r>
      <w:r w:rsidR="00914400" w:rsidRPr="00856FA2">
        <w:rPr>
          <w:rFonts w:ascii="Times New Roman" w:hAnsi="Times New Roman" w:cs="Times New Roman"/>
        </w:rPr>
        <w:t>, and I counted a tota</w:t>
      </w:r>
      <w:r w:rsidR="00D452C3" w:rsidRPr="00856FA2">
        <w:rPr>
          <w:rFonts w:ascii="Times New Roman" w:hAnsi="Times New Roman" w:cs="Times New Roman"/>
        </w:rPr>
        <w:t>l of nine articles</w:t>
      </w:r>
      <w:r w:rsidR="00155AF9">
        <w:rPr>
          <w:rFonts w:ascii="Times New Roman" w:hAnsi="Times New Roman" w:cs="Times New Roman"/>
        </w:rPr>
        <w:t xml:space="preserve"> </w:t>
      </w:r>
      <w:r w:rsidR="00385D0F">
        <w:rPr>
          <w:rFonts w:ascii="Times New Roman" w:hAnsi="Times New Roman" w:cs="Times New Roman"/>
        </w:rPr>
        <w:t xml:space="preserve">in </w:t>
      </w:r>
      <w:r w:rsidR="00385D0F" w:rsidRPr="00385D0F">
        <w:rPr>
          <w:rFonts w:ascii="Times New Roman" w:hAnsi="Times New Roman" w:cs="Times New Roman"/>
          <w:i/>
        </w:rPr>
        <w:t>CCC</w:t>
      </w:r>
      <w:r w:rsidR="00D452C3" w:rsidRPr="00856FA2">
        <w:rPr>
          <w:rFonts w:ascii="Times New Roman" w:hAnsi="Times New Roman" w:cs="Times New Roman"/>
        </w:rPr>
        <w:t xml:space="preserve"> that</w:t>
      </w:r>
      <w:r w:rsidR="00914400" w:rsidRPr="00856FA2">
        <w:rPr>
          <w:rFonts w:ascii="Times New Roman" w:hAnsi="Times New Roman" w:cs="Times New Roman"/>
        </w:rPr>
        <w:t xml:space="preserve"> addressed second-language issues</w:t>
      </w:r>
      <w:r w:rsidR="00D452C3" w:rsidRPr="00856FA2">
        <w:rPr>
          <w:rFonts w:ascii="Times New Roman" w:hAnsi="Times New Roman" w:cs="Times New Roman"/>
        </w:rPr>
        <w:t xml:space="preserve"> directly.  The dearth of scholarship</w:t>
      </w:r>
      <w:r w:rsidR="006D4B9E">
        <w:rPr>
          <w:rFonts w:ascii="Times New Roman" w:hAnsi="Times New Roman" w:cs="Times New Roman"/>
        </w:rPr>
        <w:t xml:space="preserve"> on L2 writing</w:t>
      </w:r>
      <w:r w:rsidR="00D452C3" w:rsidRPr="00856FA2">
        <w:rPr>
          <w:rFonts w:ascii="Times New Roman" w:hAnsi="Times New Roman" w:cs="Times New Roman"/>
        </w:rPr>
        <w:t xml:space="preserve"> in this journal</w:t>
      </w:r>
      <w:r w:rsidR="00914400" w:rsidRPr="00856FA2">
        <w:rPr>
          <w:rFonts w:ascii="Times New Roman" w:hAnsi="Times New Roman" w:cs="Times New Roman"/>
        </w:rPr>
        <w:t xml:space="preserve"> </w:t>
      </w:r>
      <w:r w:rsidR="00D452C3" w:rsidRPr="00856FA2">
        <w:rPr>
          <w:rFonts w:ascii="Times New Roman" w:hAnsi="Times New Roman" w:cs="Times New Roman"/>
        </w:rPr>
        <w:t xml:space="preserve">further </w:t>
      </w:r>
      <w:r w:rsidR="00914400" w:rsidRPr="00856FA2">
        <w:rPr>
          <w:rFonts w:ascii="Times New Roman" w:hAnsi="Times New Roman" w:cs="Times New Roman"/>
        </w:rPr>
        <w:t>illustrate</w:t>
      </w:r>
      <w:r w:rsidR="00D452C3" w:rsidRPr="00856FA2">
        <w:rPr>
          <w:rFonts w:ascii="Times New Roman" w:hAnsi="Times New Roman" w:cs="Times New Roman"/>
        </w:rPr>
        <w:t>s</w:t>
      </w:r>
      <w:r w:rsidR="00914400" w:rsidRPr="00856FA2">
        <w:rPr>
          <w:rFonts w:ascii="Times New Roman" w:hAnsi="Times New Roman" w:cs="Times New Roman"/>
        </w:rPr>
        <w:t xml:space="preserve"> a hegemonic function of the academy in that reviewers </w:t>
      </w:r>
      <w:r w:rsidR="00D452C3" w:rsidRPr="00856FA2">
        <w:rPr>
          <w:rFonts w:ascii="Times New Roman" w:hAnsi="Times New Roman" w:cs="Times New Roman"/>
        </w:rPr>
        <w:t xml:space="preserve">and editors of this journal may be </w:t>
      </w:r>
      <w:r w:rsidR="00914400" w:rsidRPr="00856FA2">
        <w:rPr>
          <w:rFonts w:ascii="Times New Roman" w:hAnsi="Times New Roman" w:cs="Times New Roman"/>
        </w:rPr>
        <w:t>consenting to limit the number of articles that address L2 writing</w:t>
      </w:r>
      <w:r w:rsidR="00D452C3" w:rsidRPr="00856FA2">
        <w:rPr>
          <w:rFonts w:ascii="Times New Roman" w:hAnsi="Times New Roman" w:cs="Times New Roman"/>
        </w:rPr>
        <w:t xml:space="preserve"> in favor of </w:t>
      </w:r>
      <w:r w:rsidR="00155AF9">
        <w:rPr>
          <w:rFonts w:ascii="Times New Roman" w:hAnsi="Times New Roman" w:cs="Times New Roman"/>
        </w:rPr>
        <w:t>scholarship</w:t>
      </w:r>
      <w:r w:rsidR="00D452C3" w:rsidRPr="00856FA2">
        <w:rPr>
          <w:rFonts w:ascii="Times New Roman" w:hAnsi="Times New Roman" w:cs="Times New Roman"/>
        </w:rPr>
        <w:t xml:space="preserve"> that address</w:t>
      </w:r>
      <w:r w:rsidR="00155AF9">
        <w:rPr>
          <w:rFonts w:ascii="Times New Roman" w:hAnsi="Times New Roman" w:cs="Times New Roman"/>
        </w:rPr>
        <w:t>es</w:t>
      </w:r>
      <w:r w:rsidR="00D452C3" w:rsidRPr="00856FA2">
        <w:rPr>
          <w:rFonts w:ascii="Times New Roman" w:hAnsi="Times New Roman" w:cs="Times New Roman"/>
        </w:rPr>
        <w:t xml:space="preserve"> other areas in composition studies</w:t>
      </w:r>
      <w:r w:rsidR="00696142">
        <w:rPr>
          <w:rFonts w:ascii="Times New Roman" w:hAnsi="Times New Roman" w:cs="Times New Roman"/>
        </w:rPr>
        <w:t>, which serves as an example of linguistic hegemony with respect to how our field views second-language issues in its scholarship</w:t>
      </w:r>
      <w:r w:rsidR="00914400" w:rsidRPr="00856FA2">
        <w:rPr>
          <w:rFonts w:ascii="Times New Roman" w:hAnsi="Times New Roman" w:cs="Times New Roman"/>
        </w:rPr>
        <w:t xml:space="preserve">.  </w:t>
      </w:r>
      <w:r w:rsidR="00D452C3" w:rsidRPr="00856FA2">
        <w:rPr>
          <w:rFonts w:ascii="Times New Roman" w:hAnsi="Times New Roman" w:cs="Times New Roman"/>
        </w:rPr>
        <w:t xml:space="preserve">Since I do not have </w:t>
      </w:r>
      <w:r w:rsidR="006D4B9E">
        <w:rPr>
          <w:rFonts w:ascii="Times New Roman" w:hAnsi="Times New Roman" w:cs="Times New Roman"/>
        </w:rPr>
        <w:t xml:space="preserve">direct </w:t>
      </w:r>
      <w:r w:rsidR="00D452C3" w:rsidRPr="00856FA2">
        <w:rPr>
          <w:rFonts w:ascii="Times New Roman" w:hAnsi="Times New Roman" w:cs="Times New Roman"/>
        </w:rPr>
        <w:t>evidence of this</w:t>
      </w:r>
      <w:r w:rsidR="00914400" w:rsidRPr="00856FA2">
        <w:rPr>
          <w:rFonts w:ascii="Times New Roman" w:hAnsi="Times New Roman" w:cs="Times New Roman"/>
        </w:rPr>
        <w:t xml:space="preserve">, I would need to investigate this journal’s publication process more thoroughly in order to </w:t>
      </w:r>
      <w:r w:rsidR="00696142">
        <w:rPr>
          <w:rFonts w:ascii="Times New Roman" w:hAnsi="Times New Roman" w:cs="Times New Roman"/>
        </w:rPr>
        <w:t>obtain a clearer picture of</w:t>
      </w:r>
      <w:r w:rsidR="00914400" w:rsidRPr="00856FA2">
        <w:rPr>
          <w:rFonts w:ascii="Times New Roman" w:hAnsi="Times New Roman" w:cs="Times New Roman"/>
        </w:rPr>
        <w:t xml:space="preserve"> this problem.</w:t>
      </w:r>
      <w:r w:rsidR="00D66F4C">
        <w:rPr>
          <w:rFonts w:ascii="Times New Roman" w:hAnsi="Times New Roman" w:cs="Times New Roman"/>
        </w:rPr>
        <w:t xml:space="preserve"> </w:t>
      </w:r>
      <w:r w:rsidR="00155AF9">
        <w:rPr>
          <w:rFonts w:ascii="Times New Roman" w:hAnsi="Times New Roman" w:cs="Times New Roman"/>
        </w:rPr>
        <w:t xml:space="preserve"> However, t</w:t>
      </w:r>
      <w:r w:rsidR="00D66F4C">
        <w:rPr>
          <w:rFonts w:ascii="Times New Roman" w:hAnsi="Times New Roman" w:cs="Times New Roman"/>
        </w:rPr>
        <w:t>his separation has the poten</w:t>
      </w:r>
      <w:r w:rsidR="00385D0F">
        <w:rPr>
          <w:rFonts w:ascii="Times New Roman" w:hAnsi="Times New Roman" w:cs="Times New Roman"/>
        </w:rPr>
        <w:t xml:space="preserve">tial to </w:t>
      </w:r>
      <w:r w:rsidR="00696142">
        <w:rPr>
          <w:rFonts w:ascii="Times New Roman" w:hAnsi="Times New Roman" w:cs="Times New Roman"/>
        </w:rPr>
        <w:t>prompt</w:t>
      </w:r>
      <w:r w:rsidR="00385D0F">
        <w:rPr>
          <w:rFonts w:ascii="Times New Roman" w:hAnsi="Times New Roman" w:cs="Times New Roman"/>
        </w:rPr>
        <w:t xml:space="preserve"> our field</w:t>
      </w:r>
      <w:r w:rsidR="00D66F4C">
        <w:rPr>
          <w:rFonts w:ascii="Times New Roman" w:hAnsi="Times New Roman" w:cs="Times New Roman"/>
        </w:rPr>
        <w:t xml:space="preserve"> to examine the type of scholarship</w:t>
      </w:r>
      <w:r w:rsidR="00385D0F">
        <w:rPr>
          <w:rFonts w:ascii="Times New Roman" w:hAnsi="Times New Roman" w:cs="Times New Roman"/>
        </w:rPr>
        <w:t xml:space="preserve"> included </w:t>
      </w:r>
      <w:r w:rsidR="00D66F4C">
        <w:rPr>
          <w:rFonts w:ascii="Times New Roman" w:hAnsi="Times New Roman" w:cs="Times New Roman"/>
        </w:rPr>
        <w:t xml:space="preserve">in </w:t>
      </w:r>
      <w:r w:rsidR="00385D0F">
        <w:rPr>
          <w:rFonts w:ascii="Times New Roman" w:hAnsi="Times New Roman" w:cs="Times New Roman"/>
        </w:rPr>
        <w:t>its</w:t>
      </w:r>
      <w:r w:rsidR="00D66F4C">
        <w:rPr>
          <w:rFonts w:ascii="Times New Roman" w:hAnsi="Times New Roman" w:cs="Times New Roman"/>
        </w:rPr>
        <w:t xml:space="preserve"> journals</w:t>
      </w:r>
      <w:r w:rsidR="00385D0F">
        <w:rPr>
          <w:rFonts w:ascii="Times New Roman" w:hAnsi="Times New Roman" w:cs="Times New Roman"/>
        </w:rPr>
        <w:t xml:space="preserve">, and it can help us </w:t>
      </w:r>
      <w:r w:rsidR="003B5283">
        <w:rPr>
          <w:rFonts w:ascii="Times New Roman" w:hAnsi="Times New Roman" w:cs="Times New Roman"/>
        </w:rPr>
        <w:t>question whether our field</w:t>
      </w:r>
      <w:r w:rsidR="00D66F4C">
        <w:rPr>
          <w:rFonts w:ascii="Times New Roman" w:hAnsi="Times New Roman" w:cs="Times New Roman"/>
        </w:rPr>
        <w:t xml:space="preserve"> give</w:t>
      </w:r>
      <w:r w:rsidR="00696142">
        <w:rPr>
          <w:rFonts w:ascii="Times New Roman" w:hAnsi="Times New Roman" w:cs="Times New Roman"/>
        </w:rPr>
        <w:t>s</w:t>
      </w:r>
      <w:r w:rsidR="00D66F4C">
        <w:rPr>
          <w:rFonts w:ascii="Times New Roman" w:hAnsi="Times New Roman" w:cs="Times New Roman"/>
        </w:rPr>
        <w:t xml:space="preserve"> second-language writing its due in “mainstream” journals like </w:t>
      </w:r>
      <w:r w:rsidR="00D66F4C" w:rsidRPr="00D66F4C">
        <w:rPr>
          <w:rFonts w:ascii="Times New Roman" w:hAnsi="Times New Roman" w:cs="Times New Roman"/>
          <w:i/>
        </w:rPr>
        <w:t>CCC</w:t>
      </w:r>
      <w:r w:rsidR="00D66F4C">
        <w:rPr>
          <w:rFonts w:ascii="Times New Roman" w:hAnsi="Times New Roman" w:cs="Times New Roman"/>
        </w:rPr>
        <w:t>.</w:t>
      </w:r>
    </w:p>
    <w:p w14:paraId="7B3CD952" w14:textId="246F8EE2" w:rsidR="006D4B9E" w:rsidRDefault="00D452C3" w:rsidP="006D4B9E">
      <w:pPr>
        <w:spacing w:line="480" w:lineRule="auto"/>
        <w:rPr>
          <w:rFonts w:ascii="Times New Roman" w:hAnsi="Times New Roman" w:cs="Times New Roman"/>
        </w:rPr>
      </w:pPr>
      <w:r w:rsidRPr="00856FA2">
        <w:rPr>
          <w:rFonts w:ascii="Times New Roman" w:hAnsi="Times New Roman" w:cs="Times New Roman"/>
        </w:rPr>
        <w:tab/>
        <w:t>One of the</w:t>
      </w:r>
      <w:r w:rsidR="00474291" w:rsidRPr="00856FA2">
        <w:rPr>
          <w:rFonts w:ascii="Times New Roman" w:hAnsi="Times New Roman" w:cs="Times New Roman"/>
        </w:rPr>
        <w:t xml:space="preserve"> articles </w:t>
      </w:r>
      <w:r w:rsidR="00155AF9">
        <w:rPr>
          <w:rFonts w:ascii="Times New Roman" w:hAnsi="Times New Roman" w:cs="Times New Roman"/>
        </w:rPr>
        <w:t>I found</w:t>
      </w:r>
      <w:r w:rsidR="00696142">
        <w:rPr>
          <w:rFonts w:ascii="Times New Roman" w:hAnsi="Times New Roman" w:cs="Times New Roman"/>
        </w:rPr>
        <w:t xml:space="preserve"> in this search</w:t>
      </w:r>
      <w:r w:rsidR="006D4B9E">
        <w:rPr>
          <w:rFonts w:ascii="Times New Roman" w:hAnsi="Times New Roman" w:cs="Times New Roman"/>
        </w:rPr>
        <w:t xml:space="preserve"> </w:t>
      </w:r>
      <w:r w:rsidR="00474291" w:rsidRPr="00856FA2">
        <w:rPr>
          <w:rFonts w:ascii="Times New Roman" w:hAnsi="Times New Roman" w:cs="Times New Roman"/>
        </w:rPr>
        <w:t>was</w:t>
      </w:r>
      <w:r w:rsidR="00385D0F">
        <w:rPr>
          <w:rFonts w:ascii="Times New Roman" w:hAnsi="Times New Roman" w:cs="Times New Roman"/>
        </w:rPr>
        <w:t xml:space="preserve"> Christina Ort</w:t>
      </w:r>
      <w:r w:rsidR="00ED0D61" w:rsidRPr="00856FA2">
        <w:rPr>
          <w:rFonts w:ascii="Times New Roman" w:hAnsi="Times New Roman" w:cs="Times New Roman"/>
        </w:rPr>
        <w:t>meier-Hooper’s “English May Be My Second Lang</w:t>
      </w:r>
      <w:r w:rsidRPr="00856FA2">
        <w:rPr>
          <w:rFonts w:ascii="Times New Roman" w:hAnsi="Times New Roman" w:cs="Times New Roman"/>
        </w:rPr>
        <w:t>uage, but I’m not ESL</w:t>
      </w:r>
      <w:r w:rsidR="00696142">
        <w:rPr>
          <w:rFonts w:ascii="Times New Roman" w:hAnsi="Times New Roman" w:cs="Times New Roman"/>
        </w:rPr>
        <w:t>.”</w:t>
      </w:r>
      <w:r w:rsidRPr="00856FA2">
        <w:rPr>
          <w:rFonts w:ascii="Times New Roman" w:hAnsi="Times New Roman" w:cs="Times New Roman"/>
        </w:rPr>
        <w:t xml:space="preserve">  Like Matsuda’s piece, her article </w:t>
      </w:r>
      <w:r w:rsidR="00E52085" w:rsidRPr="00856FA2">
        <w:rPr>
          <w:rFonts w:ascii="Times New Roman" w:hAnsi="Times New Roman" w:cs="Times New Roman"/>
        </w:rPr>
        <w:t xml:space="preserve">examines linguistic hegemony from the institutional perspective, but </w:t>
      </w:r>
      <w:r w:rsidRPr="00856FA2">
        <w:rPr>
          <w:rFonts w:ascii="Times New Roman" w:hAnsi="Times New Roman" w:cs="Times New Roman"/>
        </w:rPr>
        <w:t xml:space="preserve">it </w:t>
      </w:r>
      <w:r w:rsidR="00E52085" w:rsidRPr="00856FA2">
        <w:rPr>
          <w:rFonts w:ascii="Times New Roman" w:hAnsi="Times New Roman" w:cs="Times New Roman"/>
        </w:rPr>
        <w:t xml:space="preserve">shows how it applies to contemporary classroom </w:t>
      </w:r>
      <w:r w:rsidR="00385D0F">
        <w:rPr>
          <w:rFonts w:ascii="Times New Roman" w:hAnsi="Times New Roman" w:cs="Times New Roman"/>
        </w:rPr>
        <w:t>contexts</w:t>
      </w:r>
      <w:r w:rsidR="00ED0D61" w:rsidRPr="00856FA2">
        <w:rPr>
          <w:rFonts w:ascii="Times New Roman" w:hAnsi="Times New Roman" w:cs="Times New Roman"/>
        </w:rPr>
        <w:t xml:space="preserve">.  </w:t>
      </w:r>
      <w:r w:rsidR="00635019" w:rsidRPr="00856FA2">
        <w:rPr>
          <w:rFonts w:ascii="Times New Roman" w:hAnsi="Times New Roman" w:cs="Times New Roman"/>
        </w:rPr>
        <w:t xml:space="preserve">In examining </w:t>
      </w:r>
      <w:r w:rsidRPr="00856FA2">
        <w:rPr>
          <w:rFonts w:ascii="Times New Roman" w:hAnsi="Times New Roman" w:cs="Times New Roman"/>
        </w:rPr>
        <w:t xml:space="preserve">the institutionalized </w:t>
      </w:r>
      <w:r w:rsidR="00635019" w:rsidRPr="00856FA2">
        <w:rPr>
          <w:rFonts w:ascii="Times New Roman" w:hAnsi="Times New Roman" w:cs="Times New Roman"/>
        </w:rPr>
        <w:t>use of terms like “Generation 1.5” and “ESL,” one of her research questions was “for immigrant students, what does it mean to be an ‘ESL’ student in college” (394)</w:t>
      </w:r>
      <w:r w:rsidR="006D4B9E">
        <w:rPr>
          <w:rFonts w:ascii="Times New Roman" w:hAnsi="Times New Roman" w:cs="Times New Roman"/>
        </w:rPr>
        <w:t>, which she hoped to explore</w:t>
      </w:r>
      <w:r w:rsidR="00635019" w:rsidRPr="00856FA2">
        <w:rPr>
          <w:rFonts w:ascii="Times New Roman" w:hAnsi="Times New Roman" w:cs="Times New Roman"/>
        </w:rPr>
        <w:t xml:space="preserve"> </w:t>
      </w:r>
      <w:r w:rsidR="006D4B9E">
        <w:rPr>
          <w:rFonts w:ascii="Times New Roman" w:hAnsi="Times New Roman" w:cs="Times New Roman"/>
        </w:rPr>
        <w:t>by</w:t>
      </w:r>
      <w:r w:rsidR="00635019" w:rsidRPr="00856FA2">
        <w:rPr>
          <w:rFonts w:ascii="Times New Roman" w:hAnsi="Times New Roman" w:cs="Times New Roman"/>
        </w:rPr>
        <w:t xml:space="preserve"> examining the identity formations of “second-language students who were enrolled in sections of the mainstream first-year composition course” (395).</w:t>
      </w:r>
      <w:r w:rsidR="00E52085" w:rsidRPr="00856FA2">
        <w:rPr>
          <w:rFonts w:ascii="Times New Roman" w:hAnsi="Times New Roman" w:cs="Times New Roman"/>
        </w:rPr>
        <w:t xml:space="preserve">  </w:t>
      </w:r>
      <w:r w:rsidRPr="00856FA2">
        <w:rPr>
          <w:rFonts w:ascii="Times New Roman" w:hAnsi="Times New Roman" w:cs="Times New Roman"/>
        </w:rPr>
        <w:t xml:space="preserve">A response from Sergej, one of her interviewees, illustrates an example of hegemony, in which he states, </w:t>
      </w:r>
      <w:r w:rsidR="00E52085" w:rsidRPr="00856FA2">
        <w:rPr>
          <w:rFonts w:ascii="Times New Roman" w:hAnsi="Times New Roman" w:cs="Times New Roman"/>
        </w:rPr>
        <w:t xml:space="preserve">“I’m not ESL…I look at ESL as </w:t>
      </w:r>
      <w:r w:rsidR="006D4B9E">
        <w:rPr>
          <w:rFonts w:ascii="Times New Roman" w:hAnsi="Times New Roman" w:cs="Times New Roman"/>
        </w:rPr>
        <w:t xml:space="preserve">some kind of institution” (397), which shows his belief that the term “ESL” serves as </w:t>
      </w:r>
      <w:r w:rsidR="003B5283">
        <w:rPr>
          <w:rFonts w:ascii="Times New Roman" w:hAnsi="Times New Roman" w:cs="Times New Roman"/>
        </w:rPr>
        <w:t xml:space="preserve">a </w:t>
      </w:r>
      <w:r w:rsidR="006D4B9E">
        <w:rPr>
          <w:rFonts w:ascii="Times New Roman" w:hAnsi="Times New Roman" w:cs="Times New Roman"/>
        </w:rPr>
        <w:t xml:space="preserve">force that “encompasses the interests” of students who “fit” under that label. </w:t>
      </w:r>
      <w:r w:rsidR="00635019" w:rsidRPr="00856FA2">
        <w:rPr>
          <w:rFonts w:ascii="Times New Roman" w:hAnsi="Times New Roman" w:cs="Times New Roman"/>
        </w:rPr>
        <w:t xml:space="preserve"> </w:t>
      </w:r>
      <w:r w:rsidR="003B5283">
        <w:rPr>
          <w:rFonts w:ascii="Times New Roman" w:hAnsi="Times New Roman" w:cs="Times New Roman"/>
        </w:rPr>
        <w:t>Ort</w:t>
      </w:r>
      <w:r w:rsidR="00E52085" w:rsidRPr="00856FA2">
        <w:rPr>
          <w:rFonts w:ascii="Times New Roman" w:hAnsi="Times New Roman" w:cs="Times New Roman"/>
        </w:rPr>
        <w:t>meier-Hooper also states that although Serjeg was resistant to the “ESL” label, he accepted the term in front of his “composition instructor because he believed that it would give him ‘more privileges,’…and teachers would be more forgiving of certain errors in his writin</w:t>
      </w:r>
      <w:r w:rsidR="00696142">
        <w:rPr>
          <w:rFonts w:ascii="Times New Roman" w:hAnsi="Times New Roman" w:cs="Times New Roman"/>
        </w:rPr>
        <w:t>g and his speech” (397).  This</w:t>
      </w:r>
      <w:r w:rsidR="00E52085" w:rsidRPr="00856FA2">
        <w:rPr>
          <w:rFonts w:ascii="Times New Roman" w:hAnsi="Times New Roman" w:cs="Times New Roman"/>
        </w:rPr>
        <w:t xml:space="preserve"> response is an example of this definition of hegemony</w:t>
      </w:r>
      <w:r w:rsidR="00425314">
        <w:rPr>
          <w:rFonts w:ascii="Times New Roman" w:hAnsi="Times New Roman" w:cs="Times New Roman"/>
        </w:rPr>
        <w:t>;</w:t>
      </w:r>
      <w:r w:rsidR="00E52085" w:rsidRPr="00856FA2">
        <w:rPr>
          <w:rFonts w:ascii="Times New Roman" w:hAnsi="Times New Roman" w:cs="Times New Roman"/>
        </w:rPr>
        <w:t xml:space="preserve"> it implicates that the term “ESL,” as defined by the academic institution of which he is a par</w:t>
      </w:r>
      <w:r w:rsidRPr="00856FA2">
        <w:rPr>
          <w:rFonts w:ascii="Times New Roman" w:hAnsi="Times New Roman" w:cs="Times New Roman"/>
        </w:rPr>
        <w:t xml:space="preserve">t, is hegemonic in how it </w:t>
      </w:r>
      <w:r w:rsidR="00602F49">
        <w:rPr>
          <w:rFonts w:ascii="Times New Roman" w:hAnsi="Times New Roman" w:cs="Times New Roman"/>
        </w:rPr>
        <w:t>relationally exercises power by categorizing</w:t>
      </w:r>
      <w:r w:rsidR="00E52085" w:rsidRPr="00856FA2">
        <w:rPr>
          <w:rFonts w:ascii="Times New Roman" w:hAnsi="Times New Roman" w:cs="Times New Roman"/>
        </w:rPr>
        <w:t xml:space="preserve"> </w:t>
      </w:r>
      <w:r w:rsidR="00602F49">
        <w:rPr>
          <w:rFonts w:ascii="Times New Roman" w:hAnsi="Times New Roman" w:cs="Times New Roman"/>
        </w:rPr>
        <w:t>and encompassing</w:t>
      </w:r>
      <w:r w:rsidRPr="00856FA2">
        <w:rPr>
          <w:rFonts w:ascii="Times New Roman" w:hAnsi="Times New Roman" w:cs="Times New Roman"/>
        </w:rPr>
        <w:t xml:space="preserve"> the interests of second-language </w:t>
      </w:r>
      <w:r w:rsidR="00E52085" w:rsidRPr="00856FA2">
        <w:rPr>
          <w:rFonts w:ascii="Times New Roman" w:hAnsi="Times New Roman" w:cs="Times New Roman"/>
        </w:rPr>
        <w:t>students</w:t>
      </w:r>
      <w:r w:rsidR="00696142">
        <w:rPr>
          <w:rFonts w:ascii="Times New Roman" w:hAnsi="Times New Roman" w:cs="Times New Roman"/>
        </w:rPr>
        <w:t>, who are the objects of power in this scenario</w:t>
      </w:r>
      <w:r w:rsidR="00425314">
        <w:rPr>
          <w:rFonts w:ascii="Times New Roman" w:hAnsi="Times New Roman" w:cs="Times New Roman"/>
        </w:rPr>
        <w:t>.  Such hegemony is based on the institution’s</w:t>
      </w:r>
      <w:r w:rsidRPr="00856FA2">
        <w:rPr>
          <w:rFonts w:ascii="Times New Roman" w:hAnsi="Times New Roman" w:cs="Times New Roman"/>
        </w:rPr>
        <w:t xml:space="preserve"> perceptions of students who do not speak the “preferred” version of the L1: standard English</w:t>
      </w:r>
      <w:r w:rsidR="00E52085" w:rsidRPr="00856FA2">
        <w:rPr>
          <w:rFonts w:ascii="Times New Roman" w:hAnsi="Times New Roman" w:cs="Times New Roman"/>
        </w:rPr>
        <w:t xml:space="preserve">.  </w:t>
      </w:r>
    </w:p>
    <w:p w14:paraId="7F139588" w14:textId="49AB24DF" w:rsidR="00433775" w:rsidRPr="00856FA2" w:rsidRDefault="004E599F" w:rsidP="006D4B9E">
      <w:pPr>
        <w:spacing w:line="480" w:lineRule="auto"/>
        <w:ind w:firstLine="720"/>
        <w:rPr>
          <w:rFonts w:ascii="Times New Roman" w:hAnsi="Times New Roman" w:cs="Times New Roman"/>
        </w:rPr>
      </w:pPr>
      <w:r w:rsidRPr="00856FA2">
        <w:rPr>
          <w:rFonts w:ascii="Times New Roman" w:hAnsi="Times New Roman" w:cs="Times New Roman"/>
        </w:rPr>
        <w:t>One</w:t>
      </w:r>
      <w:r w:rsidR="00E52085" w:rsidRPr="00856FA2">
        <w:rPr>
          <w:rFonts w:ascii="Times New Roman" w:hAnsi="Times New Roman" w:cs="Times New Roman"/>
        </w:rPr>
        <w:t xml:space="preserve"> might agree that Sergej has</w:t>
      </w:r>
      <w:r w:rsidRPr="00856FA2">
        <w:rPr>
          <w:rFonts w:ascii="Times New Roman" w:hAnsi="Times New Roman" w:cs="Times New Roman"/>
        </w:rPr>
        <w:t xml:space="preserve"> engaged in Alastair Pennycook’s notion of </w:t>
      </w:r>
      <w:r w:rsidR="003B5283">
        <w:rPr>
          <w:rFonts w:ascii="Times New Roman" w:hAnsi="Times New Roman" w:cs="Times New Roman"/>
        </w:rPr>
        <w:t>“</w:t>
      </w:r>
      <w:r w:rsidRPr="00856FA2">
        <w:rPr>
          <w:rFonts w:ascii="Times New Roman" w:hAnsi="Times New Roman" w:cs="Times New Roman"/>
        </w:rPr>
        <w:t>transgression,</w:t>
      </w:r>
      <w:r w:rsidR="003B5283">
        <w:rPr>
          <w:rFonts w:ascii="Times New Roman" w:hAnsi="Times New Roman" w:cs="Times New Roman"/>
        </w:rPr>
        <w:t>”</w:t>
      </w:r>
      <w:r w:rsidRPr="00856FA2">
        <w:rPr>
          <w:rFonts w:ascii="Times New Roman" w:hAnsi="Times New Roman" w:cs="Times New Roman"/>
        </w:rPr>
        <w:t xml:space="preserve"> or an “illicit sense of traveling forbidden boundaries, and perhaps in the process, starting to trample down some</w:t>
      </w:r>
      <w:r w:rsidR="006D4B9E">
        <w:rPr>
          <w:rFonts w:ascii="Times New Roman" w:hAnsi="Times New Roman" w:cs="Times New Roman"/>
        </w:rPr>
        <w:t xml:space="preserve"> of these disciplinary fences” </w:t>
      </w:r>
      <w:r w:rsidRPr="00856FA2">
        <w:rPr>
          <w:rFonts w:ascii="Times New Roman" w:hAnsi="Times New Roman" w:cs="Times New Roman"/>
        </w:rPr>
        <w:t>by finding</w:t>
      </w:r>
      <w:r w:rsidR="00E52085" w:rsidRPr="00856FA2">
        <w:rPr>
          <w:rFonts w:ascii="Times New Roman" w:hAnsi="Times New Roman" w:cs="Times New Roman"/>
        </w:rPr>
        <w:t xml:space="preserve"> a way to negotiate the benefits of the “ESL” la</w:t>
      </w:r>
      <w:r w:rsidRPr="00856FA2">
        <w:rPr>
          <w:rFonts w:ascii="Times New Roman" w:hAnsi="Times New Roman" w:cs="Times New Roman"/>
        </w:rPr>
        <w:t>bel while inwardly resisting it (38).</w:t>
      </w:r>
      <w:r w:rsidR="00E52085" w:rsidRPr="00856FA2">
        <w:rPr>
          <w:rFonts w:ascii="Times New Roman" w:hAnsi="Times New Roman" w:cs="Times New Roman"/>
        </w:rPr>
        <w:t xml:space="preserve"> </w:t>
      </w:r>
      <w:r w:rsidRPr="00856FA2">
        <w:rPr>
          <w:rFonts w:ascii="Times New Roman" w:hAnsi="Times New Roman" w:cs="Times New Roman"/>
        </w:rPr>
        <w:t xml:space="preserve"> However, one can argue </w:t>
      </w:r>
      <w:r w:rsidR="00425314">
        <w:rPr>
          <w:rFonts w:ascii="Times New Roman" w:hAnsi="Times New Roman" w:cs="Times New Roman"/>
        </w:rPr>
        <w:t>that Sergej is “consenting” by accepting</w:t>
      </w:r>
      <w:r w:rsidRPr="00856FA2">
        <w:rPr>
          <w:rFonts w:ascii="Times New Roman" w:hAnsi="Times New Roman" w:cs="Times New Roman"/>
        </w:rPr>
        <w:t xml:space="preserve"> the term in order to soften</w:t>
      </w:r>
      <w:r w:rsidR="00E52085" w:rsidRPr="00856FA2">
        <w:rPr>
          <w:rFonts w:ascii="Times New Roman" w:hAnsi="Times New Roman" w:cs="Times New Roman"/>
        </w:rPr>
        <w:t xml:space="preserve"> what he </w:t>
      </w:r>
      <w:r w:rsidRPr="00856FA2">
        <w:rPr>
          <w:rFonts w:ascii="Times New Roman" w:hAnsi="Times New Roman" w:cs="Times New Roman"/>
        </w:rPr>
        <w:t>projects</w:t>
      </w:r>
      <w:r w:rsidR="00E52085" w:rsidRPr="00856FA2">
        <w:rPr>
          <w:rFonts w:ascii="Times New Roman" w:hAnsi="Times New Roman" w:cs="Times New Roman"/>
        </w:rPr>
        <w:t xml:space="preserve"> to be his composition instructor’s negative perception of his writing</w:t>
      </w:r>
      <w:r w:rsidR="006D4B9E">
        <w:rPr>
          <w:rFonts w:ascii="Times New Roman" w:hAnsi="Times New Roman" w:cs="Times New Roman"/>
        </w:rPr>
        <w:t>, which shows how he has been constructed by the institution’s expectations</w:t>
      </w:r>
      <w:r w:rsidR="00425314">
        <w:rPr>
          <w:rFonts w:ascii="Times New Roman" w:hAnsi="Times New Roman" w:cs="Times New Roman"/>
        </w:rPr>
        <w:t xml:space="preserve"> of what it means to speak “proper English</w:t>
      </w:r>
      <w:r w:rsidR="00E52085" w:rsidRPr="00856FA2">
        <w:rPr>
          <w:rFonts w:ascii="Times New Roman" w:hAnsi="Times New Roman" w:cs="Times New Roman"/>
        </w:rPr>
        <w:t>.</w:t>
      </w:r>
      <w:r w:rsidR="00425314">
        <w:rPr>
          <w:rFonts w:ascii="Times New Roman" w:hAnsi="Times New Roman" w:cs="Times New Roman"/>
        </w:rPr>
        <w:t>”</w:t>
      </w:r>
      <w:r w:rsidR="00602F49">
        <w:rPr>
          <w:rFonts w:ascii="Times New Roman" w:hAnsi="Times New Roman" w:cs="Times New Roman"/>
        </w:rPr>
        <w:t xml:space="preserve">  This scenario is similar to that of Austin’s in that Sergej, as well as the innovators of the Jeans program, are consenting to</w:t>
      </w:r>
      <w:r w:rsidR="00696142">
        <w:rPr>
          <w:rFonts w:ascii="Times New Roman" w:hAnsi="Times New Roman" w:cs="Times New Roman"/>
        </w:rPr>
        <w:t xml:space="preserve"> the</w:t>
      </w:r>
      <w:r w:rsidR="00602F49">
        <w:rPr>
          <w:rFonts w:ascii="Times New Roman" w:hAnsi="Times New Roman" w:cs="Times New Roman"/>
        </w:rPr>
        <w:t xml:space="preserve"> relat</w:t>
      </w:r>
      <w:r w:rsidR="00696142">
        <w:rPr>
          <w:rFonts w:ascii="Times New Roman" w:hAnsi="Times New Roman" w:cs="Times New Roman"/>
        </w:rPr>
        <w:t>ional exercises of power that are</w:t>
      </w:r>
      <w:r w:rsidR="00602F49">
        <w:rPr>
          <w:rFonts w:ascii="Times New Roman" w:hAnsi="Times New Roman" w:cs="Times New Roman"/>
        </w:rPr>
        <w:t xml:space="preserve"> present in institutionally defined ideologies </w:t>
      </w:r>
      <w:r w:rsidR="00696142">
        <w:rPr>
          <w:rFonts w:ascii="Times New Roman" w:hAnsi="Times New Roman" w:cs="Times New Roman"/>
        </w:rPr>
        <w:t>by actively “separating</w:t>
      </w:r>
      <w:r w:rsidR="00602F49">
        <w:rPr>
          <w:rFonts w:ascii="Times New Roman" w:hAnsi="Times New Roman" w:cs="Times New Roman"/>
        </w:rPr>
        <w:t>” from those ideologies.</w:t>
      </w:r>
    </w:p>
    <w:p w14:paraId="50A8E616" w14:textId="084B8EB7" w:rsidR="005E4A58" w:rsidRPr="00856FA2" w:rsidRDefault="000D0E5A" w:rsidP="00433775">
      <w:pPr>
        <w:spacing w:line="480" w:lineRule="auto"/>
        <w:rPr>
          <w:rFonts w:ascii="Times New Roman" w:hAnsi="Times New Roman" w:cs="Times New Roman"/>
        </w:rPr>
      </w:pPr>
      <w:r w:rsidRPr="00856FA2">
        <w:rPr>
          <w:rFonts w:ascii="Times New Roman" w:hAnsi="Times New Roman" w:cs="Times New Roman"/>
        </w:rPr>
        <w:tab/>
        <w:t xml:space="preserve">In </w:t>
      </w:r>
      <w:r w:rsidR="00BC6EA5" w:rsidRPr="00856FA2">
        <w:rPr>
          <w:rFonts w:ascii="Times New Roman" w:hAnsi="Times New Roman" w:cs="Times New Roman"/>
        </w:rPr>
        <w:t>continuing this examination of</w:t>
      </w:r>
      <w:r w:rsidRPr="00856FA2">
        <w:rPr>
          <w:rFonts w:ascii="Times New Roman" w:hAnsi="Times New Roman" w:cs="Times New Roman"/>
        </w:rPr>
        <w:t xml:space="preserve"> </w:t>
      </w:r>
      <w:r w:rsidR="00E52085" w:rsidRPr="00856FA2">
        <w:rPr>
          <w:rFonts w:ascii="Times New Roman" w:hAnsi="Times New Roman" w:cs="Times New Roman"/>
        </w:rPr>
        <w:t xml:space="preserve">linguistic </w:t>
      </w:r>
      <w:r w:rsidR="00D66F4C">
        <w:rPr>
          <w:rFonts w:ascii="Times New Roman" w:hAnsi="Times New Roman" w:cs="Times New Roman"/>
        </w:rPr>
        <w:t>hegemony</w:t>
      </w:r>
      <w:r w:rsidRPr="00856FA2">
        <w:rPr>
          <w:rFonts w:ascii="Times New Roman" w:hAnsi="Times New Roman" w:cs="Times New Roman"/>
        </w:rPr>
        <w:t xml:space="preserve">, </w:t>
      </w:r>
      <w:r w:rsidR="00BC6EA5" w:rsidRPr="00856FA2">
        <w:rPr>
          <w:rFonts w:ascii="Times New Roman" w:hAnsi="Times New Roman" w:cs="Times New Roman"/>
        </w:rPr>
        <w:t xml:space="preserve">I wish to examine the work of </w:t>
      </w:r>
      <w:r w:rsidRPr="00856FA2">
        <w:rPr>
          <w:rFonts w:ascii="Times New Roman" w:hAnsi="Times New Roman" w:cs="Times New Roman"/>
        </w:rPr>
        <w:t>Suresh Canagarajah</w:t>
      </w:r>
      <w:r w:rsidR="00BC6EA5" w:rsidRPr="00856FA2">
        <w:rPr>
          <w:rFonts w:ascii="Times New Roman" w:hAnsi="Times New Roman" w:cs="Times New Roman"/>
        </w:rPr>
        <w:t>, who</w:t>
      </w:r>
      <w:r w:rsidRPr="00856FA2">
        <w:rPr>
          <w:rFonts w:ascii="Times New Roman" w:hAnsi="Times New Roman" w:cs="Times New Roman"/>
        </w:rPr>
        <w:t xml:space="preserve"> problematizes that “students…are expected to master academic discourse to communicate successfully in the college classroom” (175), which is another explicit example of an institutional ideology that “encompasses the interests” of students in that they are expected to master an “ideal discourse” as</w:t>
      </w:r>
      <w:r w:rsidR="00902F78" w:rsidRPr="00856FA2">
        <w:rPr>
          <w:rFonts w:ascii="Times New Roman" w:hAnsi="Times New Roman" w:cs="Times New Roman"/>
        </w:rPr>
        <w:t xml:space="preserve"> determined by an institution.  This idea relates to Norman Fairclough</w:t>
      </w:r>
      <w:r w:rsidR="00425314">
        <w:rPr>
          <w:rFonts w:ascii="Times New Roman" w:hAnsi="Times New Roman" w:cs="Times New Roman"/>
        </w:rPr>
        <w:t>’s notion of</w:t>
      </w:r>
      <w:r w:rsidR="00902F78" w:rsidRPr="00856FA2">
        <w:rPr>
          <w:rFonts w:ascii="Times New Roman" w:hAnsi="Times New Roman" w:cs="Times New Roman"/>
        </w:rPr>
        <w:t xml:space="preserve"> “discursive colonization,” which relates to his claim that language is “socially shaped,” but also “socially shaping, or constitutive” (92) as well, which means that language can be used to define the social realities of institutions.  Canagarajah’s </w:t>
      </w:r>
      <w:r w:rsidR="0077049D">
        <w:rPr>
          <w:rFonts w:ascii="Times New Roman" w:hAnsi="Times New Roman" w:cs="Times New Roman"/>
        </w:rPr>
        <w:t>problematization</w:t>
      </w:r>
      <w:r w:rsidR="004E599F" w:rsidRPr="00856FA2">
        <w:rPr>
          <w:rFonts w:ascii="Times New Roman" w:hAnsi="Times New Roman" w:cs="Times New Roman"/>
        </w:rPr>
        <w:t xml:space="preserve"> applies</w:t>
      </w:r>
      <w:r w:rsidR="00902F78" w:rsidRPr="00856FA2">
        <w:rPr>
          <w:rFonts w:ascii="Times New Roman" w:hAnsi="Times New Roman" w:cs="Times New Roman"/>
        </w:rPr>
        <w:t xml:space="preserve"> Fairclough’s definition</w:t>
      </w:r>
      <w:r w:rsidR="004E599F" w:rsidRPr="00856FA2">
        <w:rPr>
          <w:rFonts w:ascii="Times New Roman" w:hAnsi="Times New Roman" w:cs="Times New Roman"/>
        </w:rPr>
        <w:t xml:space="preserve"> as extending</w:t>
      </w:r>
      <w:r w:rsidR="00902F78" w:rsidRPr="00856FA2">
        <w:rPr>
          <w:rFonts w:ascii="Times New Roman" w:hAnsi="Times New Roman" w:cs="Times New Roman"/>
        </w:rPr>
        <w:t xml:space="preserve"> from the institution into the classroom.   </w:t>
      </w:r>
    </w:p>
    <w:p w14:paraId="64D99E8B" w14:textId="10E972A8" w:rsidR="000D0E5A" w:rsidRPr="00856FA2" w:rsidRDefault="00425314" w:rsidP="005E4A58">
      <w:pPr>
        <w:spacing w:line="480" w:lineRule="auto"/>
        <w:ind w:firstLine="720"/>
        <w:rPr>
          <w:rFonts w:ascii="Times New Roman" w:hAnsi="Times New Roman" w:cs="Times New Roman"/>
        </w:rPr>
      </w:pPr>
      <w:r>
        <w:rPr>
          <w:rFonts w:ascii="Times New Roman" w:hAnsi="Times New Roman" w:cs="Times New Roman"/>
        </w:rPr>
        <w:t>An</w:t>
      </w:r>
      <w:r w:rsidR="009B1694" w:rsidRPr="00856FA2">
        <w:rPr>
          <w:rFonts w:ascii="Times New Roman" w:hAnsi="Times New Roman" w:cs="Times New Roman"/>
        </w:rPr>
        <w:t xml:space="preserve"> obvious example</w:t>
      </w:r>
      <w:r w:rsidR="004E599F" w:rsidRPr="00856FA2">
        <w:rPr>
          <w:rFonts w:ascii="Times New Roman" w:hAnsi="Times New Roman" w:cs="Times New Roman"/>
        </w:rPr>
        <w:t xml:space="preserve"> </w:t>
      </w:r>
      <w:r>
        <w:rPr>
          <w:rFonts w:ascii="Times New Roman" w:hAnsi="Times New Roman" w:cs="Times New Roman"/>
        </w:rPr>
        <w:t xml:space="preserve">of “consent” </w:t>
      </w:r>
      <w:r w:rsidR="004E599F" w:rsidRPr="00856FA2">
        <w:rPr>
          <w:rFonts w:ascii="Times New Roman" w:hAnsi="Times New Roman" w:cs="Times New Roman"/>
        </w:rPr>
        <w:t>stems</w:t>
      </w:r>
      <w:r w:rsidR="008229BA" w:rsidRPr="00856FA2">
        <w:rPr>
          <w:rFonts w:ascii="Times New Roman" w:hAnsi="Times New Roman" w:cs="Times New Roman"/>
        </w:rPr>
        <w:t xml:space="preserve"> from how the African-American students in his empirical study</w:t>
      </w:r>
      <w:r w:rsidR="00902F78" w:rsidRPr="00856FA2">
        <w:rPr>
          <w:rFonts w:ascii="Times New Roman" w:hAnsi="Times New Roman" w:cs="Times New Roman"/>
        </w:rPr>
        <w:t xml:space="preserve"> “orientated themselves to the academic conventions quite scrupulously</w:t>
      </w:r>
      <w:r w:rsidR="008229BA" w:rsidRPr="00856FA2">
        <w:rPr>
          <w:rFonts w:ascii="Times New Roman" w:hAnsi="Times New Roman" w:cs="Times New Roman"/>
        </w:rPr>
        <w:t>…at the beginning of the semester</w:t>
      </w:r>
      <w:r w:rsidR="00902F78" w:rsidRPr="00856FA2">
        <w:rPr>
          <w:rFonts w:ascii="Times New Roman" w:hAnsi="Times New Roman" w:cs="Times New Roman"/>
        </w:rPr>
        <w:t xml:space="preserve">” (176).  </w:t>
      </w:r>
      <w:r w:rsidR="009B1694" w:rsidRPr="00856FA2">
        <w:rPr>
          <w:rFonts w:ascii="Times New Roman" w:hAnsi="Times New Roman" w:cs="Times New Roman"/>
        </w:rPr>
        <w:t>However, Canagarajah mentions that he had his students “…debate whether the academy is culturally biased against minority students” (184)</w:t>
      </w:r>
      <w:r>
        <w:rPr>
          <w:rFonts w:ascii="Times New Roman" w:hAnsi="Times New Roman" w:cs="Times New Roman"/>
        </w:rPr>
        <w:t xml:space="preserve"> at the end of the course</w:t>
      </w:r>
      <w:r w:rsidR="009B1694" w:rsidRPr="00856FA2">
        <w:rPr>
          <w:rFonts w:ascii="Times New Roman" w:hAnsi="Times New Roman" w:cs="Times New Roman"/>
        </w:rPr>
        <w:t xml:space="preserve">.  One of </w:t>
      </w:r>
      <w:r w:rsidR="00D66F4C">
        <w:rPr>
          <w:rFonts w:ascii="Times New Roman" w:hAnsi="Times New Roman" w:cs="Times New Roman"/>
        </w:rPr>
        <w:t>his students, Donnie</w:t>
      </w:r>
      <w:r>
        <w:rPr>
          <w:rFonts w:ascii="Times New Roman" w:hAnsi="Times New Roman" w:cs="Times New Roman"/>
        </w:rPr>
        <w:t>,</w:t>
      </w:r>
      <w:r w:rsidR="00D66F4C">
        <w:rPr>
          <w:rFonts w:ascii="Times New Roman" w:hAnsi="Times New Roman" w:cs="Times New Roman"/>
        </w:rPr>
        <w:t xml:space="preserve"> used code-meshing to attack</w:t>
      </w:r>
      <w:r w:rsidR="009B1694" w:rsidRPr="00856FA2">
        <w:rPr>
          <w:rFonts w:ascii="Times New Roman" w:hAnsi="Times New Roman" w:cs="Times New Roman"/>
        </w:rPr>
        <w:t xml:space="preserve"> higher education as “homogenized</w:t>
      </w:r>
      <w:r w:rsidR="00D66F4C">
        <w:rPr>
          <w:rFonts w:ascii="Times New Roman" w:hAnsi="Times New Roman" w:cs="Times New Roman"/>
        </w:rPr>
        <w:t>.</w:t>
      </w:r>
      <w:r w:rsidR="009B1694" w:rsidRPr="00856FA2">
        <w:rPr>
          <w:rFonts w:ascii="Times New Roman" w:hAnsi="Times New Roman" w:cs="Times New Roman"/>
        </w:rPr>
        <w:t xml:space="preserve">” </w:t>
      </w:r>
      <w:r w:rsidR="00D66F4C">
        <w:rPr>
          <w:rFonts w:ascii="Times New Roman" w:hAnsi="Times New Roman" w:cs="Times New Roman"/>
        </w:rPr>
        <w:t xml:space="preserve"> </w:t>
      </w:r>
      <w:r w:rsidR="00602F49">
        <w:rPr>
          <w:rFonts w:ascii="Times New Roman" w:hAnsi="Times New Roman" w:cs="Times New Roman"/>
        </w:rPr>
        <w:t>This practice inv</w:t>
      </w:r>
      <w:r w:rsidR="0077049D">
        <w:rPr>
          <w:rFonts w:ascii="Times New Roman" w:hAnsi="Times New Roman" w:cs="Times New Roman"/>
        </w:rPr>
        <w:t xml:space="preserve">olved </w:t>
      </w:r>
      <w:r w:rsidR="00696142">
        <w:rPr>
          <w:rFonts w:ascii="Times New Roman" w:hAnsi="Times New Roman" w:cs="Times New Roman"/>
        </w:rPr>
        <w:t>the combination of his</w:t>
      </w:r>
      <w:r w:rsidR="0077049D">
        <w:rPr>
          <w:rFonts w:ascii="Times New Roman" w:hAnsi="Times New Roman" w:cs="Times New Roman"/>
        </w:rPr>
        <w:t xml:space="preserve"> use</w:t>
      </w:r>
      <w:r w:rsidR="00602F49">
        <w:rPr>
          <w:rFonts w:ascii="Times New Roman" w:hAnsi="Times New Roman" w:cs="Times New Roman"/>
        </w:rPr>
        <w:t xml:space="preserve"> of his </w:t>
      </w:r>
      <w:r w:rsidR="009B1694" w:rsidRPr="00856FA2">
        <w:rPr>
          <w:rFonts w:ascii="Times New Roman" w:hAnsi="Times New Roman" w:cs="Times New Roman"/>
        </w:rPr>
        <w:t xml:space="preserve">vernacular </w:t>
      </w:r>
      <w:r w:rsidR="004E599F" w:rsidRPr="00856FA2">
        <w:rPr>
          <w:rFonts w:ascii="Times New Roman" w:hAnsi="Times New Roman" w:cs="Times New Roman"/>
        </w:rPr>
        <w:t>with academic discourse (187)</w:t>
      </w:r>
      <w:r w:rsidR="009B1694" w:rsidRPr="00856FA2">
        <w:rPr>
          <w:rFonts w:ascii="Times New Roman" w:hAnsi="Times New Roman" w:cs="Times New Roman"/>
        </w:rPr>
        <w:t>. I argued in one of my practice responses that this mesh of discourses</w:t>
      </w:r>
      <w:r w:rsidR="004E599F" w:rsidRPr="00856FA2">
        <w:rPr>
          <w:rFonts w:ascii="Times New Roman" w:hAnsi="Times New Roman" w:cs="Times New Roman"/>
        </w:rPr>
        <w:t xml:space="preserve"> </w:t>
      </w:r>
      <w:r w:rsidR="009B1694" w:rsidRPr="00856FA2">
        <w:rPr>
          <w:rFonts w:ascii="Times New Roman" w:hAnsi="Times New Roman" w:cs="Times New Roman"/>
        </w:rPr>
        <w:t xml:space="preserve">served as an example of transgression.  However, it can also be argued that </w:t>
      </w:r>
      <w:r w:rsidR="00602F49">
        <w:rPr>
          <w:rFonts w:ascii="Times New Roman" w:hAnsi="Times New Roman" w:cs="Times New Roman"/>
        </w:rPr>
        <w:t>this</w:t>
      </w:r>
      <w:r w:rsidR="009B1694" w:rsidRPr="00856FA2">
        <w:rPr>
          <w:rFonts w:ascii="Times New Roman" w:hAnsi="Times New Roman" w:cs="Times New Roman"/>
        </w:rPr>
        <w:t xml:space="preserve"> </w:t>
      </w:r>
      <w:r w:rsidR="00602F49">
        <w:rPr>
          <w:rFonts w:ascii="Times New Roman" w:hAnsi="Times New Roman" w:cs="Times New Roman"/>
        </w:rPr>
        <w:t>code-</w:t>
      </w:r>
      <w:r w:rsidR="009B1694" w:rsidRPr="00856FA2">
        <w:rPr>
          <w:rFonts w:ascii="Times New Roman" w:hAnsi="Times New Roman" w:cs="Times New Roman"/>
        </w:rPr>
        <w:t>mesh</w:t>
      </w:r>
      <w:r w:rsidR="00602F49">
        <w:rPr>
          <w:rFonts w:ascii="Times New Roman" w:hAnsi="Times New Roman" w:cs="Times New Roman"/>
        </w:rPr>
        <w:t>ing</w:t>
      </w:r>
      <w:r w:rsidR="009B1694" w:rsidRPr="00856FA2">
        <w:rPr>
          <w:rFonts w:ascii="Times New Roman" w:hAnsi="Times New Roman" w:cs="Times New Roman"/>
        </w:rPr>
        <w:t xml:space="preserve"> </w:t>
      </w:r>
      <w:r>
        <w:rPr>
          <w:rFonts w:ascii="Times New Roman" w:hAnsi="Times New Roman" w:cs="Times New Roman"/>
        </w:rPr>
        <w:t>serves as an example of “consent”</w:t>
      </w:r>
      <w:r w:rsidR="00602F49">
        <w:rPr>
          <w:rFonts w:ascii="Times New Roman" w:hAnsi="Times New Roman" w:cs="Times New Roman"/>
        </w:rPr>
        <w:t xml:space="preserve"> in that Donnie</w:t>
      </w:r>
      <w:r w:rsidR="009B1694" w:rsidRPr="00856FA2">
        <w:rPr>
          <w:rFonts w:ascii="Times New Roman" w:hAnsi="Times New Roman" w:cs="Times New Roman"/>
        </w:rPr>
        <w:t xml:space="preserve"> </w:t>
      </w:r>
      <w:r>
        <w:rPr>
          <w:rFonts w:ascii="Times New Roman" w:hAnsi="Times New Roman" w:cs="Times New Roman"/>
        </w:rPr>
        <w:t xml:space="preserve">still uses </w:t>
      </w:r>
      <w:r w:rsidR="009B1694" w:rsidRPr="00856FA2">
        <w:rPr>
          <w:rFonts w:ascii="Times New Roman" w:hAnsi="Times New Roman" w:cs="Times New Roman"/>
        </w:rPr>
        <w:t xml:space="preserve">hegemonic “rhetorical conventions and authorities” that exist in </w:t>
      </w:r>
      <w:r w:rsidR="004E599F" w:rsidRPr="00856FA2">
        <w:rPr>
          <w:rFonts w:ascii="Times New Roman" w:hAnsi="Times New Roman" w:cs="Times New Roman"/>
        </w:rPr>
        <w:t xml:space="preserve">the </w:t>
      </w:r>
      <w:r w:rsidR="009B1694" w:rsidRPr="00856FA2">
        <w:rPr>
          <w:rFonts w:ascii="Times New Roman" w:hAnsi="Times New Roman" w:cs="Times New Roman"/>
        </w:rPr>
        <w:t>academic discourse</w:t>
      </w:r>
      <w:r w:rsidR="004E599F" w:rsidRPr="00856FA2">
        <w:rPr>
          <w:rFonts w:ascii="Times New Roman" w:hAnsi="Times New Roman" w:cs="Times New Roman"/>
        </w:rPr>
        <w:t xml:space="preserve"> that he is “expected to master</w:t>
      </w:r>
      <w:r w:rsidR="009B1694" w:rsidRPr="00856FA2">
        <w:rPr>
          <w:rFonts w:ascii="Times New Roman" w:hAnsi="Times New Roman" w:cs="Times New Roman"/>
        </w:rPr>
        <w:t>.</w:t>
      </w:r>
      <w:r w:rsidR="004E599F" w:rsidRPr="00856FA2">
        <w:rPr>
          <w:rFonts w:ascii="Times New Roman" w:hAnsi="Times New Roman" w:cs="Times New Roman"/>
        </w:rPr>
        <w:t>”</w:t>
      </w:r>
      <w:r>
        <w:rPr>
          <w:rFonts w:ascii="Times New Roman" w:hAnsi="Times New Roman" w:cs="Times New Roman"/>
        </w:rPr>
        <w:t xml:space="preserve">  </w:t>
      </w:r>
      <w:r w:rsidR="00602F49">
        <w:rPr>
          <w:rFonts w:ascii="Times New Roman" w:hAnsi="Times New Roman" w:cs="Times New Roman"/>
        </w:rPr>
        <w:t>He</w:t>
      </w:r>
      <w:r>
        <w:rPr>
          <w:rFonts w:ascii="Times New Roman" w:hAnsi="Times New Roman" w:cs="Times New Roman"/>
        </w:rPr>
        <w:t xml:space="preserve"> has consented</w:t>
      </w:r>
      <w:r w:rsidR="00602F49">
        <w:rPr>
          <w:rFonts w:ascii="Times New Roman" w:hAnsi="Times New Roman" w:cs="Times New Roman"/>
        </w:rPr>
        <w:t xml:space="preserve"> to the institution’s ideology</w:t>
      </w:r>
      <w:r>
        <w:rPr>
          <w:rFonts w:ascii="Times New Roman" w:hAnsi="Times New Roman" w:cs="Times New Roman"/>
        </w:rPr>
        <w:t xml:space="preserve"> by mastering such discourse, even if he is using it to facilitate </w:t>
      </w:r>
      <w:r w:rsidR="00696142">
        <w:rPr>
          <w:rFonts w:ascii="Times New Roman" w:hAnsi="Times New Roman" w:cs="Times New Roman"/>
        </w:rPr>
        <w:t>a rebellious act</w:t>
      </w:r>
      <w:r>
        <w:rPr>
          <w:rFonts w:ascii="Times New Roman" w:hAnsi="Times New Roman" w:cs="Times New Roman"/>
        </w:rPr>
        <w:t>.</w:t>
      </w:r>
      <w:r w:rsidR="009B1694" w:rsidRPr="00856FA2">
        <w:rPr>
          <w:rFonts w:ascii="Times New Roman" w:hAnsi="Times New Roman" w:cs="Times New Roman"/>
        </w:rPr>
        <w:t xml:space="preserve">  </w:t>
      </w:r>
      <w:r w:rsidR="00602F49">
        <w:rPr>
          <w:rFonts w:ascii="Times New Roman" w:hAnsi="Times New Roman" w:cs="Times New Roman"/>
        </w:rPr>
        <w:t>It is also interesting to note that this rebell</w:t>
      </w:r>
      <w:r w:rsidR="00FB2C92">
        <w:rPr>
          <w:rFonts w:ascii="Times New Roman" w:hAnsi="Times New Roman" w:cs="Times New Roman"/>
        </w:rPr>
        <w:t xml:space="preserve">ion is taking place in a writing course “for predominantly African-American students” (174), which is a “safe house” in which Donnie has the freedom to code-mesh.  In a setting that is not as amicable to the combination of such vernaculars, a question is raised as to whether Donnie would be willing to code-mesh, or whether he would </w:t>
      </w:r>
      <w:r w:rsidR="0077049D">
        <w:rPr>
          <w:rFonts w:ascii="Times New Roman" w:hAnsi="Times New Roman" w:cs="Times New Roman"/>
        </w:rPr>
        <w:t>attempt to appear genuine in fully using</w:t>
      </w:r>
      <w:r w:rsidR="00696142">
        <w:rPr>
          <w:rFonts w:ascii="Times New Roman" w:hAnsi="Times New Roman" w:cs="Times New Roman"/>
        </w:rPr>
        <w:t xml:space="preserve"> the</w:t>
      </w:r>
      <w:r w:rsidR="0077049D">
        <w:rPr>
          <w:rFonts w:ascii="Times New Roman" w:hAnsi="Times New Roman" w:cs="Times New Roman"/>
        </w:rPr>
        <w:t xml:space="preserve"> academic conventions.  </w:t>
      </w:r>
      <w:r w:rsidR="009B1694" w:rsidRPr="00856FA2">
        <w:rPr>
          <w:rFonts w:ascii="Times New Roman" w:hAnsi="Times New Roman" w:cs="Times New Roman"/>
        </w:rPr>
        <w:t xml:space="preserve">This is an area of importance in that it </w:t>
      </w:r>
      <w:r>
        <w:rPr>
          <w:rFonts w:ascii="Times New Roman" w:hAnsi="Times New Roman" w:cs="Times New Roman"/>
        </w:rPr>
        <w:t xml:space="preserve">allows </w:t>
      </w:r>
      <w:r w:rsidR="009B1694" w:rsidRPr="00856FA2">
        <w:rPr>
          <w:rFonts w:ascii="Times New Roman" w:hAnsi="Times New Roman" w:cs="Times New Roman"/>
        </w:rPr>
        <w:t xml:space="preserve">scholars and practitioners in RWS to examine </w:t>
      </w:r>
      <w:r w:rsidR="001F15DB" w:rsidRPr="00856FA2">
        <w:rPr>
          <w:rFonts w:ascii="Times New Roman" w:hAnsi="Times New Roman" w:cs="Times New Roman"/>
        </w:rPr>
        <w:t>how marginalized students negotiate academic discourse in co</w:t>
      </w:r>
      <w:r w:rsidR="0077049D">
        <w:rPr>
          <w:rFonts w:ascii="Times New Roman" w:hAnsi="Times New Roman" w:cs="Times New Roman"/>
        </w:rPr>
        <w:t>njunction</w:t>
      </w:r>
      <w:r w:rsidR="001F15DB" w:rsidRPr="00856FA2">
        <w:rPr>
          <w:rFonts w:ascii="Times New Roman" w:hAnsi="Times New Roman" w:cs="Times New Roman"/>
        </w:rPr>
        <w:t xml:space="preserve"> with their vernaculars</w:t>
      </w:r>
      <w:r w:rsidR="00FB2C92">
        <w:rPr>
          <w:rFonts w:ascii="Times New Roman" w:hAnsi="Times New Roman" w:cs="Times New Roman"/>
        </w:rPr>
        <w:t>, and what situationa</w:t>
      </w:r>
      <w:r w:rsidR="0077049D">
        <w:rPr>
          <w:rFonts w:ascii="Times New Roman" w:hAnsi="Times New Roman" w:cs="Times New Roman"/>
        </w:rPr>
        <w:t>l variables enable their practices.</w:t>
      </w:r>
    </w:p>
    <w:p w14:paraId="1AF90D76" w14:textId="248E9315" w:rsidR="005E4A58" w:rsidRPr="00856FA2" w:rsidRDefault="005E4A58" w:rsidP="005E4A58">
      <w:pPr>
        <w:spacing w:line="480" w:lineRule="auto"/>
        <w:ind w:firstLine="720"/>
        <w:rPr>
          <w:rFonts w:ascii="Times New Roman" w:hAnsi="Times New Roman" w:cs="Times New Roman"/>
        </w:rPr>
      </w:pPr>
      <w:r w:rsidRPr="00856FA2">
        <w:rPr>
          <w:rFonts w:ascii="Times New Roman" w:hAnsi="Times New Roman" w:cs="Times New Roman"/>
        </w:rPr>
        <w:t>Having worked with studen</w:t>
      </w:r>
      <w:r w:rsidR="00FB2C92">
        <w:rPr>
          <w:rFonts w:ascii="Times New Roman" w:hAnsi="Times New Roman" w:cs="Times New Roman"/>
        </w:rPr>
        <w:t>ts from a wide variety of races, and</w:t>
      </w:r>
      <w:r w:rsidRPr="00856FA2">
        <w:rPr>
          <w:rFonts w:ascii="Times New Roman" w:hAnsi="Times New Roman" w:cs="Times New Roman"/>
        </w:rPr>
        <w:t xml:space="preserve"> who speak a number of different native languages and vernaculars, my feelings have ranged from frustration to sympathy as I have tried to help them learn “standard English” in tutoring and teaching situations.  Upon writing this response, I have come to a better realization of how I may have been socially constructed into such feelings and how I may have engaged in practices of linguistic and racial “hegemony</w:t>
      </w:r>
      <w:r w:rsidR="0077049D">
        <w:rPr>
          <w:rFonts w:ascii="Times New Roman" w:hAnsi="Times New Roman" w:cs="Times New Roman"/>
        </w:rPr>
        <w:t>.”</w:t>
      </w:r>
      <w:r w:rsidRPr="00856FA2">
        <w:rPr>
          <w:rFonts w:ascii="Times New Roman" w:hAnsi="Times New Roman" w:cs="Times New Roman"/>
        </w:rPr>
        <w:t xml:space="preserve">  </w:t>
      </w:r>
      <w:r w:rsidR="00425314">
        <w:rPr>
          <w:rFonts w:ascii="Times New Roman" w:hAnsi="Times New Roman" w:cs="Times New Roman"/>
        </w:rPr>
        <w:t>These practices</w:t>
      </w:r>
      <w:r w:rsidRPr="00856FA2">
        <w:rPr>
          <w:rFonts w:ascii="Times New Roman" w:hAnsi="Times New Roman" w:cs="Times New Roman"/>
        </w:rPr>
        <w:t xml:space="preserve"> alone are an example of why this term is important for examination in our field, as it can help scholars and prac</w:t>
      </w:r>
      <w:r w:rsidR="00425314">
        <w:rPr>
          <w:rFonts w:ascii="Times New Roman" w:hAnsi="Times New Roman" w:cs="Times New Roman"/>
        </w:rPr>
        <w:t>t</w:t>
      </w:r>
      <w:r w:rsidRPr="00856FA2">
        <w:rPr>
          <w:rFonts w:ascii="Times New Roman" w:hAnsi="Times New Roman" w:cs="Times New Roman"/>
        </w:rPr>
        <w:t>itioners like myself move away from socially constructed “ideals” and toward a “transgressive pedagogy.”</w:t>
      </w:r>
    </w:p>
    <w:p w14:paraId="01F34ECF" w14:textId="77777777" w:rsidR="00AD3779" w:rsidRPr="00856FA2" w:rsidRDefault="00AD3779" w:rsidP="00696142">
      <w:pPr>
        <w:jc w:val="center"/>
        <w:rPr>
          <w:rFonts w:ascii="Times New Roman" w:hAnsi="Times New Roman" w:cs="Times New Roman"/>
        </w:rPr>
      </w:pPr>
      <w:r w:rsidRPr="00856FA2">
        <w:rPr>
          <w:rFonts w:ascii="Times New Roman" w:hAnsi="Times New Roman" w:cs="Times New Roman"/>
        </w:rPr>
        <w:t>Works Cited</w:t>
      </w:r>
    </w:p>
    <w:p w14:paraId="6E23077B" w14:textId="77777777" w:rsidR="00AD3779" w:rsidRPr="00856FA2" w:rsidRDefault="00AD3779" w:rsidP="00AD3779">
      <w:pPr>
        <w:rPr>
          <w:rFonts w:ascii="Times New Roman" w:hAnsi="Times New Roman" w:cs="Times New Roman"/>
        </w:rPr>
      </w:pPr>
    </w:p>
    <w:p w14:paraId="50E2E0F0" w14:textId="77777777" w:rsidR="00AD3779" w:rsidRPr="00856FA2" w:rsidRDefault="00AD3779" w:rsidP="00AD3779">
      <w:pPr>
        <w:spacing w:line="480" w:lineRule="auto"/>
        <w:rPr>
          <w:rFonts w:ascii="Times New Roman" w:hAnsi="Times New Roman" w:cs="Times New Roman"/>
        </w:rPr>
      </w:pPr>
      <w:r w:rsidRPr="00856FA2">
        <w:rPr>
          <w:rFonts w:ascii="Times New Roman" w:hAnsi="Times New Roman" w:cs="Times New Roman"/>
        </w:rPr>
        <w:t xml:space="preserve">Austin, Theresa.  “Linguicism and Race in the United States: Impact on Teacher </w:t>
      </w:r>
    </w:p>
    <w:p w14:paraId="2ADC2D48" w14:textId="77777777" w:rsidR="00AD3779" w:rsidRPr="00856FA2" w:rsidRDefault="00AD3779" w:rsidP="00AD3779">
      <w:pPr>
        <w:spacing w:line="480" w:lineRule="auto"/>
        <w:ind w:left="720"/>
        <w:rPr>
          <w:rFonts w:ascii="Times New Roman" w:hAnsi="Times New Roman" w:cs="Times New Roman"/>
        </w:rPr>
      </w:pPr>
      <w:r w:rsidRPr="00856FA2">
        <w:rPr>
          <w:rFonts w:ascii="Times New Roman" w:hAnsi="Times New Roman" w:cs="Times New Roman"/>
        </w:rPr>
        <w:t xml:space="preserve">Education from Past to Present.”  </w:t>
      </w:r>
      <w:r w:rsidRPr="00856FA2">
        <w:rPr>
          <w:rFonts w:ascii="Times New Roman" w:hAnsi="Times New Roman" w:cs="Times New Roman"/>
          <w:i/>
          <w:iCs/>
        </w:rPr>
        <w:t>Race, Culture, and Identities in Second Language Education</w:t>
      </w:r>
      <w:r w:rsidRPr="00856FA2">
        <w:rPr>
          <w:rFonts w:ascii="Times New Roman" w:hAnsi="Times New Roman" w:cs="Times New Roman"/>
        </w:rPr>
        <w:t>.  New York: Routledge, 2009.</w:t>
      </w:r>
    </w:p>
    <w:p w14:paraId="349D7085" w14:textId="77777777" w:rsidR="005E4A58" w:rsidRPr="00856FA2" w:rsidRDefault="005E4A58" w:rsidP="005E4A58">
      <w:pPr>
        <w:spacing w:line="480" w:lineRule="auto"/>
        <w:rPr>
          <w:rFonts w:ascii="Times New Roman" w:hAnsi="Times New Roman" w:cs="Times New Roman"/>
        </w:rPr>
      </w:pPr>
      <w:r w:rsidRPr="00856FA2">
        <w:rPr>
          <w:rFonts w:ascii="Times New Roman" w:hAnsi="Times New Roman" w:cs="Times New Roman"/>
        </w:rPr>
        <w:t xml:space="preserve">Canagarajah, Suresh.  “Safe Houses in the Contact Zone: Coping Strategies for </w:t>
      </w:r>
    </w:p>
    <w:p w14:paraId="6E7FB707" w14:textId="6BFBCA9A" w:rsidR="005E4A58" w:rsidRPr="00856FA2" w:rsidRDefault="005E4A58" w:rsidP="005E4A58">
      <w:pPr>
        <w:spacing w:line="480" w:lineRule="auto"/>
        <w:ind w:left="720"/>
        <w:rPr>
          <w:rFonts w:ascii="Times New Roman" w:hAnsi="Times New Roman" w:cs="Times New Roman"/>
        </w:rPr>
      </w:pPr>
      <w:r w:rsidRPr="00856FA2">
        <w:rPr>
          <w:rFonts w:ascii="Times New Roman" w:hAnsi="Times New Roman" w:cs="Times New Roman"/>
        </w:rPr>
        <w:t xml:space="preserve">African-American Students in the Academy.”  </w:t>
      </w:r>
      <w:r w:rsidRPr="00856FA2">
        <w:rPr>
          <w:rFonts w:ascii="Times New Roman" w:hAnsi="Times New Roman" w:cs="Times New Roman"/>
          <w:i/>
        </w:rPr>
        <w:t>College Composition and Communication</w:t>
      </w:r>
      <w:r w:rsidRPr="00856FA2">
        <w:rPr>
          <w:rFonts w:ascii="Times New Roman" w:hAnsi="Times New Roman" w:cs="Times New Roman"/>
        </w:rPr>
        <w:t xml:space="preserve"> 48.2 (May, 1997): 173-196.</w:t>
      </w:r>
    </w:p>
    <w:p w14:paraId="5BC1F1AE" w14:textId="77777777" w:rsidR="00AD3779" w:rsidRPr="00856FA2" w:rsidRDefault="00AD3779" w:rsidP="00AD3779">
      <w:pPr>
        <w:rPr>
          <w:rFonts w:ascii="Times New Roman" w:hAnsi="Times New Roman" w:cs="Times New Roman"/>
        </w:rPr>
      </w:pPr>
      <w:r w:rsidRPr="00856FA2">
        <w:rPr>
          <w:rFonts w:ascii="Times New Roman" w:hAnsi="Times New Roman" w:cs="Times New Roman"/>
        </w:rPr>
        <w:t xml:space="preserve">Fairclough, Norman.  “Critical Discourse Analysis and the Marketisation of Public </w:t>
      </w:r>
    </w:p>
    <w:p w14:paraId="3A6187D6" w14:textId="77777777" w:rsidR="00AD3779" w:rsidRPr="00856FA2" w:rsidRDefault="00AD3779" w:rsidP="00AD3779">
      <w:pPr>
        <w:rPr>
          <w:rFonts w:ascii="Times New Roman" w:hAnsi="Times New Roman" w:cs="Times New Roman"/>
        </w:rPr>
      </w:pPr>
    </w:p>
    <w:p w14:paraId="4AA4FE99" w14:textId="77777777" w:rsidR="00AD3779" w:rsidRPr="00856FA2" w:rsidRDefault="00AD3779" w:rsidP="00AD3779">
      <w:pPr>
        <w:ind w:firstLine="720"/>
        <w:rPr>
          <w:rFonts w:ascii="Times New Roman" w:hAnsi="Times New Roman" w:cs="Times New Roman"/>
          <w:i/>
        </w:rPr>
      </w:pPr>
      <w:r w:rsidRPr="00856FA2">
        <w:rPr>
          <w:rFonts w:ascii="Times New Roman" w:hAnsi="Times New Roman" w:cs="Times New Roman"/>
        </w:rPr>
        <w:t xml:space="preserve">Discourse: The Universities.”  </w:t>
      </w:r>
      <w:r w:rsidRPr="00856FA2">
        <w:rPr>
          <w:rFonts w:ascii="Times New Roman" w:hAnsi="Times New Roman" w:cs="Times New Roman"/>
          <w:i/>
        </w:rPr>
        <w:t xml:space="preserve">Critical Discourse Analysis: The Critical Study </w:t>
      </w:r>
    </w:p>
    <w:p w14:paraId="36C815F7" w14:textId="77777777" w:rsidR="00AD3779" w:rsidRPr="00856FA2" w:rsidRDefault="00AD3779" w:rsidP="00AD3779">
      <w:pPr>
        <w:ind w:firstLine="720"/>
        <w:rPr>
          <w:rFonts w:ascii="Times New Roman" w:hAnsi="Times New Roman" w:cs="Times New Roman"/>
          <w:i/>
        </w:rPr>
      </w:pPr>
    </w:p>
    <w:p w14:paraId="34FF6B2A" w14:textId="77777777" w:rsidR="00AD3779" w:rsidRPr="00856FA2" w:rsidRDefault="00AD3779" w:rsidP="00AD3779">
      <w:pPr>
        <w:ind w:firstLine="720"/>
        <w:rPr>
          <w:rFonts w:ascii="Times New Roman" w:hAnsi="Times New Roman" w:cs="Times New Roman"/>
        </w:rPr>
      </w:pPr>
      <w:r w:rsidRPr="00856FA2">
        <w:rPr>
          <w:rFonts w:ascii="Times New Roman" w:hAnsi="Times New Roman" w:cs="Times New Roman"/>
          <w:i/>
        </w:rPr>
        <w:t>of Language</w:t>
      </w:r>
      <w:r w:rsidRPr="00856FA2">
        <w:rPr>
          <w:rFonts w:ascii="Times New Roman" w:hAnsi="Times New Roman" w:cs="Times New Roman"/>
        </w:rPr>
        <w:t>.  2</w:t>
      </w:r>
      <w:r w:rsidRPr="00856FA2">
        <w:rPr>
          <w:rFonts w:ascii="Times New Roman" w:hAnsi="Times New Roman" w:cs="Times New Roman"/>
          <w:vertAlign w:val="superscript"/>
        </w:rPr>
        <w:t>nd</w:t>
      </w:r>
      <w:r w:rsidRPr="00856FA2">
        <w:rPr>
          <w:rFonts w:ascii="Times New Roman" w:hAnsi="Times New Roman" w:cs="Times New Roman"/>
        </w:rPr>
        <w:t xml:space="preserve"> ed.  Harlow: Pearson, 2010.</w:t>
      </w:r>
    </w:p>
    <w:p w14:paraId="45BEFA35" w14:textId="77777777" w:rsidR="00AD3779" w:rsidRPr="00856FA2" w:rsidRDefault="00AD3779" w:rsidP="00AD3779">
      <w:pPr>
        <w:rPr>
          <w:rFonts w:ascii="Times New Roman" w:hAnsi="Times New Roman" w:cs="Times New Roman"/>
        </w:rPr>
      </w:pPr>
    </w:p>
    <w:p w14:paraId="475D7D53" w14:textId="77777777" w:rsidR="00AD3779" w:rsidRPr="00856FA2" w:rsidRDefault="00AD3779" w:rsidP="00AD3779">
      <w:pPr>
        <w:rPr>
          <w:rFonts w:ascii="Times New Roman" w:hAnsi="Times New Roman" w:cs="Times New Roman"/>
        </w:rPr>
      </w:pPr>
      <w:r w:rsidRPr="00856FA2">
        <w:rPr>
          <w:rFonts w:ascii="Times New Roman" w:hAnsi="Times New Roman" w:cs="Times New Roman"/>
        </w:rPr>
        <w:t xml:space="preserve">Luke, Allan.  “Race and Language as Capital and School: A Sociological Template for </w:t>
      </w:r>
    </w:p>
    <w:p w14:paraId="689DA966" w14:textId="77777777" w:rsidR="00AD3779" w:rsidRPr="00856FA2" w:rsidRDefault="00AD3779" w:rsidP="00AD3779">
      <w:pPr>
        <w:rPr>
          <w:rFonts w:ascii="Times New Roman" w:hAnsi="Times New Roman" w:cs="Times New Roman"/>
        </w:rPr>
      </w:pPr>
    </w:p>
    <w:p w14:paraId="03789C81" w14:textId="77777777" w:rsidR="00AD3779" w:rsidRPr="00856FA2" w:rsidRDefault="00AD3779" w:rsidP="00AD3779">
      <w:pPr>
        <w:ind w:firstLine="720"/>
        <w:rPr>
          <w:rFonts w:ascii="Times New Roman" w:hAnsi="Times New Roman" w:cs="Times New Roman"/>
          <w:i/>
        </w:rPr>
      </w:pPr>
      <w:r w:rsidRPr="00856FA2">
        <w:rPr>
          <w:rFonts w:ascii="Times New Roman" w:hAnsi="Times New Roman" w:cs="Times New Roman"/>
        </w:rPr>
        <w:t xml:space="preserve">Language-Education Reform.”  </w:t>
      </w:r>
      <w:r w:rsidRPr="00856FA2">
        <w:rPr>
          <w:rFonts w:ascii="Times New Roman" w:hAnsi="Times New Roman" w:cs="Times New Roman"/>
          <w:i/>
        </w:rPr>
        <w:t xml:space="preserve">Race, Culture, and Identities in Second </w:t>
      </w:r>
    </w:p>
    <w:p w14:paraId="4518AA4C" w14:textId="77777777" w:rsidR="00AD3779" w:rsidRPr="00856FA2" w:rsidRDefault="00AD3779" w:rsidP="00AD3779">
      <w:pPr>
        <w:ind w:firstLine="720"/>
        <w:rPr>
          <w:rFonts w:ascii="Times New Roman" w:hAnsi="Times New Roman" w:cs="Times New Roman"/>
          <w:i/>
        </w:rPr>
      </w:pPr>
    </w:p>
    <w:p w14:paraId="5E4A109B" w14:textId="77777777" w:rsidR="00AD3779" w:rsidRPr="00856FA2" w:rsidRDefault="00AD3779" w:rsidP="00AD3779">
      <w:pPr>
        <w:ind w:firstLine="720"/>
        <w:rPr>
          <w:rFonts w:ascii="Times New Roman" w:hAnsi="Times New Roman" w:cs="Times New Roman"/>
        </w:rPr>
      </w:pPr>
      <w:r w:rsidRPr="00856FA2">
        <w:rPr>
          <w:rFonts w:ascii="Times New Roman" w:hAnsi="Times New Roman" w:cs="Times New Roman"/>
          <w:i/>
        </w:rPr>
        <w:t>Language Education</w:t>
      </w:r>
      <w:r w:rsidRPr="00856FA2">
        <w:rPr>
          <w:rFonts w:ascii="Times New Roman" w:hAnsi="Times New Roman" w:cs="Times New Roman"/>
        </w:rPr>
        <w:t>.  New York: Routledge, 2009.</w:t>
      </w:r>
    </w:p>
    <w:p w14:paraId="5A6BF2D5" w14:textId="77777777" w:rsidR="00AD3779" w:rsidRPr="00856FA2" w:rsidRDefault="00AD3779" w:rsidP="00AD3779">
      <w:pPr>
        <w:rPr>
          <w:rFonts w:ascii="Times New Roman" w:hAnsi="Times New Roman" w:cs="Times New Roman"/>
        </w:rPr>
      </w:pPr>
    </w:p>
    <w:p w14:paraId="7A4FBE20" w14:textId="77777777" w:rsidR="00AD3779" w:rsidRPr="00856FA2" w:rsidRDefault="00AD3779" w:rsidP="00AD3779">
      <w:pPr>
        <w:spacing w:line="480" w:lineRule="auto"/>
        <w:rPr>
          <w:rFonts w:ascii="Times New Roman" w:hAnsi="Times New Roman" w:cs="Times New Roman"/>
        </w:rPr>
      </w:pPr>
      <w:r w:rsidRPr="00856FA2">
        <w:rPr>
          <w:rFonts w:ascii="Times New Roman" w:hAnsi="Times New Roman" w:cs="Times New Roman"/>
        </w:rPr>
        <w:t xml:space="preserve">Matsuda, Paul Kei.  “Myth of Linguistic Homogeneity in U.S. College Composition.”  </w:t>
      </w:r>
    </w:p>
    <w:p w14:paraId="603DCF47" w14:textId="77777777" w:rsidR="00AD3779" w:rsidRPr="00856FA2" w:rsidRDefault="00AD3779" w:rsidP="00AD3779">
      <w:pPr>
        <w:spacing w:line="480" w:lineRule="auto"/>
        <w:ind w:firstLine="720"/>
        <w:rPr>
          <w:rFonts w:ascii="Times New Roman" w:hAnsi="Times New Roman" w:cs="Times New Roman"/>
        </w:rPr>
      </w:pPr>
      <w:r w:rsidRPr="00856FA2">
        <w:rPr>
          <w:rFonts w:ascii="Times New Roman" w:hAnsi="Times New Roman" w:cs="Times New Roman"/>
          <w:i/>
        </w:rPr>
        <w:t>College English</w:t>
      </w:r>
      <w:r w:rsidRPr="00856FA2">
        <w:rPr>
          <w:rFonts w:ascii="Times New Roman" w:hAnsi="Times New Roman" w:cs="Times New Roman"/>
        </w:rPr>
        <w:t xml:space="preserve"> 68.6 (July, 2006): 637-651. </w:t>
      </w:r>
    </w:p>
    <w:p w14:paraId="3034A32E" w14:textId="77777777" w:rsidR="005E4A58" w:rsidRPr="00856FA2" w:rsidRDefault="005E4A58" w:rsidP="005E4A58">
      <w:pPr>
        <w:spacing w:line="480" w:lineRule="auto"/>
        <w:rPr>
          <w:rFonts w:ascii="Times New Roman" w:hAnsi="Times New Roman" w:cs="Times New Roman"/>
        </w:rPr>
      </w:pPr>
      <w:r w:rsidRPr="00856FA2">
        <w:rPr>
          <w:rFonts w:ascii="Times New Roman" w:hAnsi="Times New Roman" w:cs="Times New Roman"/>
        </w:rPr>
        <w:t xml:space="preserve">Ortmeier-Hooper, Christina.  “English May Be My Second Language, But I’m Not </w:t>
      </w:r>
    </w:p>
    <w:p w14:paraId="2303C389" w14:textId="6E64E8BC" w:rsidR="005E4A58" w:rsidRPr="00856FA2" w:rsidRDefault="005E4A58" w:rsidP="005E4A58">
      <w:pPr>
        <w:spacing w:line="480" w:lineRule="auto"/>
        <w:ind w:left="720"/>
        <w:rPr>
          <w:rFonts w:ascii="Times New Roman" w:hAnsi="Times New Roman" w:cs="Times New Roman"/>
        </w:rPr>
      </w:pPr>
      <w:r w:rsidRPr="00856FA2">
        <w:rPr>
          <w:rFonts w:ascii="Times New Roman" w:hAnsi="Times New Roman" w:cs="Times New Roman"/>
        </w:rPr>
        <w:t xml:space="preserve">‘ESL.’”  </w:t>
      </w:r>
      <w:r w:rsidRPr="00856FA2">
        <w:rPr>
          <w:rFonts w:ascii="Times New Roman" w:hAnsi="Times New Roman" w:cs="Times New Roman"/>
          <w:i/>
        </w:rPr>
        <w:t>College Composition and Communication</w:t>
      </w:r>
      <w:r w:rsidRPr="00856FA2">
        <w:rPr>
          <w:rFonts w:ascii="Times New Roman" w:hAnsi="Times New Roman" w:cs="Times New Roman"/>
        </w:rPr>
        <w:t xml:space="preserve"> 59.3 (February, 2008): 389-419.</w:t>
      </w:r>
    </w:p>
    <w:p w14:paraId="3E45C829" w14:textId="77777777" w:rsidR="00AD3779" w:rsidRPr="00856FA2" w:rsidRDefault="00AD3779" w:rsidP="00AD3779">
      <w:pPr>
        <w:spacing w:line="480" w:lineRule="auto"/>
        <w:rPr>
          <w:rFonts w:ascii="Times New Roman" w:hAnsi="Times New Roman" w:cs="Times New Roman"/>
        </w:rPr>
      </w:pPr>
      <w:r w:rsidRPr="00856FA2">
        <w:rPr>
          <w:rFonts w:ascii="Times New Roman" w:hAnsi="Times New Roman" w:cs="Times New Roman"/>
        </w:rPr>
        <w:t xml:space="preserve">Pennycook, Alastair.  </w:t>
      </w:r>
      <w:r w:rsidRPr="00856FA2">
        <w:rPr>
          <w:rFonts w:ascii="Times New Roman" w:hAnsi="Times New Roman" w:cs="Times New Roman"/>
          <w:i/>
        </w:rPr>
        <w:t>Global Englishes and Transcultural Flows</w:t>
      </w:r>
      <w:r w:rsidRPr="00856FA2">
        <w:rPr>
          <w:rFonts w:ascii="Times New Roman" w:hAnsi="Times New Roman" w:cs="Times New Roman"/>
        </w:rPr>
        <w:t xml:space="preserve">.  New York: </w:t>
      </w:r>
    </w:p>
    <w:p w14:paraId="161C9FEB" w14:textId="77777777" w:rsidR="00AD3779" w:rsidRPr="00856FA2" w:rsidRDefault="00AD3779" w:rsidP="00AD3779">
      <w:pPr>
        <w:spacing w:line="480" w:lineRule="auto"/>
        <w:ind w:firstLine="720"/>
        <w:rPr>
          <w:rFonts w:ascii="Times New Roman" w:hAnsi="Times New Roman" w:cs="Times New Roman"/>
        </w:rPr>
      </w:pPr>
      <w:r w:rsidRPr="00856FA2">
        <w:rPr>
          <w:rFonts w:ascii="Times New Roman" w:hAnsi="Times New Roman" w:cs="Times New Roman"/>
        </w:rPr>
        <w:t>Routledge, 2007.</w:t>
      </w:r>
    </w:p>
    <w:p w14:paraId="4B63C28D" w14:textId="77777777" w:rsidR="00AD3779" w:rsidRPr="00856FA2" w:rsidRDefault="00AD3779" w:rsidP="00AD3779">
      <w:pPr>
        <w:spacing w:line="480" w:lineRule="auto"/>
        <w:rPr>
          <w:rFonts w:ascii="Times New Roman" w:hAnsi="Times New Roman" w:cs="Times New Roman"/>
        </w:rPr>
      </w:pPr>
    </w:p>
    <w:p w14:paraId="4D2B66D3" w14:textId="77777777" w:rsidR="00AD3779" w:rsidRPr="00856FA2" w:rsidRDefault="00AD3779" w:rsidP="00AD3779">
      <w:pPr>
        <w:rPr>
          <w:rFonts w:ascii="Times New Roman" w:hAnsi="Times New Roman" w:cs="Times New Roman"/>
        </w:rPr>
      </w:pPr>
    </w:p>
    <w:p w14:paraId="1514910F" w14:textId="77777777" w:rsidR="00AD3779" w:rsidRPr="00856FA2" w:rsidRDefault="00AD3779" w:rsidP="00AD3779">
      <w:pPr>
        <w:rPr>
          <w:rFonts w:ascii="Times New Roman" w:hAnsi="Times New Roman" w:cs="Times New Roman"/>
        </w:rPr>
      </w:pPr>
    </w:p>
    <w:p w14:paraId="510DAF36" w14:textId="77777777" w:rsidR="00AD3779" w:rsidRPr="00856FA2" w:rsidRDefault="00AD3779" w:rsidP="00AD3779">
      <w:pPr>
        <w:rPr>
          <w:rFonts w:ascii="Times New Roman" w:hAnsi="Times New Roman" w:cs="Times New Roman"/>
        </w:rPr>
      </w:pPr>
    </w:p>
    <w:p w14:paraId="15077E64" w14:textId="77777777" w:rsidR="00AD3779" w:rsidRPr="00856FA2" w:rsidRDefault="00AD3779" w:rsidP="00AD3779">
      <w:pPr>
        <w:rPr>
          <w:rFonts w:ascii="Times New Roman" w:hAnsi="Times New Roman" w:cs="Times New Roman"/>
        </w:rPr>
      </w:pPr>
    </w:p>
    <w:p w14:paraId="5B8878A6" w14:textId="77777777" w:rsidR="00AD3779" w:rsidRPr="00856FA2" w:rsidRDefault="00AD3779" w:rsidP="00AD3779">
      <w:pPr>
        <w:rPr>
          <w:rFonts w:ascii="Times New Roman" w:hAnsi="Times New Roman" w:cs="Times New Roman"/>
        </w:rPr>
      </w:pPr>
    </w:p>
    <w:p w14:paraId="1D896C99" w14:textId="77777777" w:rsidR="00AD3779" w:rsidRPr="00856FA2" w:rsidRDefault="00AD3779" w:rsidP="00AD3779">
      <w:pPr>
        <w:rPr>
          <w:rFonts w:ascii="Times New Roman" w:hAnsi="Times New Roman" w:cs="Times New Roman"/>
        </w:rPr>
      </w:pPr>
    </w:p>
    <w:p w14:paraId="3C17D976" w14:textId="77777777" w:rsidR="00AD3779" w:rsidRPr="00856FA2" w:rsidRDefault="00AD3779" w:rsidP="00AD3779">
      <w:pPr>
        <w:rPr>
          <w:rFonts w:ascii="Times New Roman" w:hAnsi="Times New Roman" w:cs="Times New Roman"/>
        </w:rPr>
      </w:pPr>
    </w:p>
    <w:p w14:paraId="79FE6053" w14:textId="77777777" w:rsidR="00AD3779" w:rsidRPr="00856FA2" w:rsidRDefault="00AD3779" w:rsidP="00AD3779">
      <w:pPr>
        <w:rPr>
          <w:rFonts w:ascii="Times New Roman" w:hAnsi="Times New Roman" w:cs="Times New Roman"/>
        </w:rPr>
      </w:pPr>
    </w:p>
    <w:p w14:paraId="7DB0C26A" w14:textId="77777777" w:rsidR="00B33BAE" w:rsidRPr="00856FA2" w:rsidRDefault="00B33BAE" w:rsidP="00510EB1">
      <w:pPr>
        <w:spacing w:line="480" w:lineRule="auto"/>
        <w:rPr>
          <w:rFonts w:ascii="Times New Roman" w:hAnsi="Times New Roman" w:cs="Times New Roman"/>
        </w:rPr>
      </w:pPr>
    </w:p>
    <w:sectPr w:rsidR="00B33BAE" w:rsidRPr="00856FA2" w:rsidSect="007D03F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CC6C7" w14:textId="77777777" w:rsidR="003B5283" w:rsidRDefault="003B5283" w:rsidP="004E599F">
      <w:r>
        <w:separator/>
      </w:r>
    </w:p>
  </w:endnote>
  <w:endnote w:type="continuationSeparator" w:id="0">
    <w:p w14:paraId="7B211651" w14:textId="77777777" w:rsidR="003B5283" w:rsidRDefault="003B5283" w:rsidP="004E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E92A7" w14:textId="77777777" w:rsidR="00BA1CE4" w:rsidRDefault="00BA1C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97B70" w14:textId="77777777" w:rsidR="00BA1CE4" w:rsidRDefault="00BA1C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A919" w14:textId="77777777" w:rsidR="00BA1CE4" w:rsidRDefault="00BA1C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8C21A" w14:textId="77777777" w:rsidR="003B5283" w:rsidRDefault="003B5283" w:rsidP="004E599F">
      <w:r>
        <w:separator/>
      </w:r>
    </w:p>
  </w:footnote>
  <w:footnote w:type="continuationSeparator" w:id="0">
    <w:p w14:paraId="18C33BED" w14:textId="77777777" w:rsidR="003B5283" w:rsidRDefault="003B5283" w:rsidP="004E59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EA4AB" w14:textId="77777777" w:rsidR="003B5283" w:rsidRDefault="003B5283" w:rsidP="004E59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72F4E" w14:textId="77777777" w:rsidR="003B5283" w:rsidRDefault="003B5283" w:rsidP="004E599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C9C2" w14:textId="77777777" w:rsidR="003B5283" w:rsidRDefault="003B5283" w:rsidP="004E59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51C5">
      <w:rPr>
        <w:rStyle w:val="PageNumber"/>
        <w:noProof/>
      </w:rPr>
      <w:t>1</w:t>
    </w:r>
    <w:r>
      <w:rPr>
        <w:rStyle w:val="PageNumber"/>
      </w:rPr>
      <w:fldChar w:fldCharType="end"/>
    </w:r>
  </w:p>
  <w:p w14:paraId="58C26C87" w14:textId="318963AC" w:rsidR="003B5283" w:rsidRPr="00856FA2" w:rsidRDefault="00BA1CE4" w:rsidP="002E2F75">
    <w:pPr>
      <w:rPr>
        <w:sz w:val="16"/>
        <w:szCs w:val="16"/>
      </w:rPr>
    </w:pPr>
    <w:r>
      <w:rPr>
        <w:sz w:val="16"/>
        <w:szCs w:val="16"/>
      </w:rPr>
      <w:t xml:space="preserve">5 - </w:t>
    </w:r>
    <w:r w:rsidR="003B5283" w:rsidRPr="00856FA2">
      <w:rPr>
        <w:sz w:val="16"/>
        <w:szCs w:val="16"/>
      </w:rPr>
      <w:t xml:space="preserve">ENGL6320 - On page xii of </w:t>
    </w:r>
    <w:r w:rsidR="003B5283" w:rsidRPr="00856FA2">
      <w:rPr>
        <w:i/>
        <w:sz w:val="16"/>
        <w:szCs w:val="16"/>
      </w:rPr>
      <w:t xml:space="preserve">Bootstraps, </w:t>
    </w:r>
    <w:r w:rsidR="003B5283" w:rsidRPr="00856FA2">
      <w:rPr>
        <w:sz w:val="16"/>
        <w:szCs w:val="16"/>
      </w:rPr>
      <w:t>Victor Villanueva writes, “language is also race in America.”  The same can be said about language and race on a global level.   Discuss in detail one of the terms listed below in relation to issues of language and race.  Use at least three figurehead scholars from the course. Cover the meaning(s) of HEGEMONY as well as its strategic uses.  Throughout your response, you should be making an argument that demonstrates that the concept under discussion opens up important areas of knowledge and inquiry for the RWS field (this is the “so what” and you can relate it to potential solutions).</w:t>
    </w:r>
  </w:p>
  <w:p w14:paraId="4FEC8B46" w14:textId="77777777" w:rsidR="003B5283" w:rsidRDefault="003B5283" w:rsidP="004E599F">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2384F" w14:textId="77777777" w:rsidR="00BA1CE4" w:rsidRDefault="00BA1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B1"/>
    <w:rsid w:val="000651C5"/>
    <w:rsid w:val="000D0E5A"/>
    <w:rsid w:val="000D7D4C"/>
    <w:rsid w:val="00155AF9"/>
    <w:rsid w:val="001F15DB"/>
    <w:rsid w:val="002A4C91"/>
    <w:rsid w:val="002E2F75"/>
    <w:rsid w:val="00372FA2"/>
    <w:rsid w:val="00385D0F"/>
    <w:rsid w:val="003B5283"/>
    <w:rsid w:val="003F49F4"/>
    <w:rsid w:val="00425314"/>
    <w:rsid w:val="00433775"/>
    <w:rsid w:val="00474291"/>
    <w:rsid w:val="00482216"/>
    <w:rsid w:val="004A5210"/>
    <w:rsid w:val="004E599F"/>
    <w:rsid w:val="00510EB1"/>
    <w:rsid w:val="0053229B"/>
    <w:rsid w:val="005B78EA"/>
    <w:rsid w:val="005E4A58"/>
    <w:rsid w:val="00602F49"/>
    <w:rsid w:val="00635019"/>
    <w:rsid w:val="00642989"/>
    <w:rsid w:val="00696142"/>
    <w:rsid w:val="006D4B9E"/>
    <w:rsid w:val="0077049D"/>
    <w:rsid w:val="007D03F8"/>
    <w:rsid w:val="008229BA"/>
    <w:rsid w:val="0085027C"/>
    <w:rsid w:val="00856FA2"/>
    <w:rsid w:val="008778C4"/>
    <w:rsid w:val="008A11A1"/>
    <w:rsid w:val="008F0829"/>
    <w:rsid w:val="00902F78"/>
    <w:rsid w:val="00914400"/>
    <w:rsid w:val="009B1694"/>
    <w:rsid w:val="009F7D9A"/>
    <w:rsid w:val="00AD3779"/>
    <w:rsid w:val="00B33BAE"/>
    <w:rsid w:val="00BA1CE4"/>
    <w:rsid w:val="00BC6EA5"/>
    <w:rsid w:val="00CB3A32"/>
    <w:rsid w:val="00D452C3"/>
    <w:rsid w:val="00D66F4C"/>
    <w:rsid w:val="00DB5904"/>
    <w:rsid w:val="00E15758"/>
    <w:rsid w:val="00E52085"/>
    <w:rsid w:val="00E62395"/>
    <w:rsid w:val="00ED0D61"/>
    <w:rsid w:val="00F05890"/>
    <w:rsid w:val="00F46964"/>
    <w:rsid w:val="00FA0135"/>
    <w:rsid w:val="00FB2C92"/>
    <w:rsid w:val="00FF14A6"/>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4003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EB1"/>
    <w:rPr>
      <w:color w:val="0000FF" w:themeColor="hyperlink"/>
      <w:u w:val="single"/>
    </w:rPr>
  </w:style>
  <w:style w:type="character" w:styleId="CommentReference">
    <w:name w:val="annotation reference"/>
    <w:basedOn w:val="DefaultParagraphFont"/>
    <w:uiPriority w:val="99"/>
    <w:semiHidden/>
    <w:unhideWhenUsed/>
    <w:rsid w:val="00482216"/>
    <w:rPr>
      <w:sz w:val="18"/>
      <w:szCs w:val="18"/>
    </w:rPr>
  </w:style>
  <w:style w:type="paragraph" w:styleId="CommentText">
    <w:name w:val="annotation text"/>
    <w:basedOn w:val="Normal"/>
    <w:link w:val="CommentTextChar"/>
    <w:uiPriority w:val="99"/>
    <w:semiHidden/>
    <w:unhideWhenUsed/>
    <w:rsid w:val="00482216"/>
  </w:style>
  <w:style w:type="character" w:customStyle="1" w:styleId="CommentTextChar">
    <w:name w:val="Comment Text Char"/>
    <w:basedOn w:val="DefaultParagraphFont"/>
    <w:link w:val="CommentText"/>
    <w:uiPriority w:val="99"/>
    <w:semiHidden/>
    <w:rsid w:val="00482216"/>
  </w:style>
  <w:style w:type="paragraph" w:styleId="CommentSubject">
    <w:name w:val="annotation subject"/>
    <w:basedOn w:val="CommentText"/>
    <w:next w:val="CommentText"/>
    <w:link w:val="CommentSubjectChar"/>
    <w:uiPriority w:val="99"/>
    <w:semiHidden/>
    <w:unhideWhenUsed/>
    <w:rsid w:val="00482216"/>
    <w:rPr>
      <w:b/>
      <w:bCs/>
      <w:sz w:val="20"/>
      <w:szCs w:val="20"/>
    </w:rPr>
  </w:style>
  <w:style w:type="character" w:customStyle="1" w:styleId="CommentSubjectChar">
    <w:name w:val="Comment Subject Char"/>
    <w:basedOn w:val="CommentTextChar"/>
    <w:link w:val="CommentSubject"/>
    <w:uiPriority w:val="99"/>
    <w:semiHidden/>
    <w:rsid w:val="00482216"/>
    <w:rPr>
      <w:b/>
      <w:bCs/>
      <w:sz w:val="20"/>
      <w:szCs w:val="20"/>
    </w:rPr>
  </w:style>
  <w:style w:type="paragraph" w:styleId="BalloonText">
    <w:name w:val="Balloon Text"/>
    <w:basedOn w:val="Normal"/>
    <w:link w:val="BalloonTextChar"/>
    <w:uiPriority w:val="99"/>
    <w:semiHidden/>
    <w:unhideWhenUsed/>
    <w:rsid w:val="00482216"/>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216"/>
    <w:rPr>
      <w:rFonts w:ascii="Lucida Grande" w:hAnsi="Lucida Grande"/>
      <w:sz w:val="18"/>
      <w:szCs w:val="18"/>
    </w:rPr>
  </w:style>
  <w:style w:type="paragraph" w:styleId="Header">
    <w:name w:val="header"/>
    <w:basedOn w:val="Normal"/>
    <w:link w:val="HeaderChar"/>
    <w:uiPriority w:val="99"/>
    <w:unhideWhenUsed/>
    <w:rsid w:val="004E599F"/>
    <w:pPr>
      <w:tabs>
        <w:tab w:val="center" w:pos="4320"/>
        <w:tab w:val="right" w:pos="8640"/>
      </w:tabs>
    </w:pPr>
  </w:style>
  <w:style w:type="character" w:customStyle="1" w:styleId="HeaderChar">
    <w:name w:val="Header Char"/>
    <w:basedOn w:val="DefaultParagraphFont"/>
    <w:link w:val="Header"/>
    <w:uiPriority w:val="99"/>
    <w:rsid w:val="004E599F"/>
  </w:style>
  <w:style w:type="character" w:styleId="PageNumber">
    <w:name w:val="page number"/>
    <w:basedOn w:val="DefaultParagraphFont"/>
    <w:uiPriority w:val="99"/>
    <w:semiHidden/>
    <w:unhideWhenUsed/>
    <w:rsid w:val="004E599F"/>
  </w:style>
  <w:style w:type="paragraph" w:styleId="Footer">
    <w:name w:val="footer"/>
    <w:basedOn w:val="Normal"/>
    <w:link w:val="FooterChar"/>
    <w:uiPriority w:val="99"/>
    <w:unhideWhenUsed/>
    <w:rsid w:val="002E2F75"/>
    <w:pPr>
      <w:tabs>
        <w:tab w:val="center" w:pos="4320"/>
        <w:tab w:val="right" w:pos="8640"/>
      </w:tabs>
    </w:pPr>
  </w:style>
  <w:style w:type="character" w:customStyle="1" w:styleId="FooterChar">
    <w:name w:val="Footer Char"/>
    <w:basedOn w:val="DefaultParagraphFont"/>
    <w:link w:val="Footer"/>
    <w:uiPriority w:val="99"/>
    <w:rsid w:val="002E2F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EB1"/>
    <w:rPr>
      <w:color w:val="0000FF" w:themeColor="hyperlink"/>
      <w:u w:val="single"/>
    </w:rPr>
  </w:style>
  <w:style w:type="character" w:styleId="CommentReference">
    <w:name w:val="annotation reference"/>
    <w:basedOn w:val="DefaultParagraphFont"/>
    <w:uiPriority w:val="99"/>
    <w:semiHidden/>
    <w:unhideWhenUsed/>
    <w:rsid w:val="00482216"/>
    <w:rPr>
      <w:sz w:val="18"/>
      <w:szCs w:val="18"/>
    </w:rPr>
  </w:style>
  <w:style w:type="paragraph" w:styleId="CommentText">
    <w:name w:val="annotation text"/>
    <w:basedOn w:val="Normal"/>
    <w:link w:val="CommentTextChar"/>
    <w:uiPriority w:val="99"/>
    <w:semiHidden/>
    <w:unhideWhenUsed/>
    <w:rsid w:val="00482216"/>
  </w:style>
  <w:style w:type="character" w:customStyle="1" w:styleId="CommentTextChar">
    <w:name w:val="Comment Text Char"/>
    <w:basedOn w:val="DefaultParagraphFont"/>
    <w:link w:val="CommentText"/>
    <w:uiPriority w:val="99"/>
    <w:semiHidden/>
    <w:rsid w:val="00482216"/>
  </w:style>
  <w:style w:type="paragraph" w:styleId="CommentSubject">
    <w:name w:val="annotation subject"/>
    <w:basedOn w:val="CommentText"/>
    <w:next w:val="CommentText"/>
    <w:link w:val="CommentSubjectChar"/>
    <w:uiPriority w:val="99"/>
    <w:semiHidden/>
    <w:unhideWhenUsed/>
    <w:rsid w:val="00482216"/>
    <w:rPr>
      <w:b/>
      <w:bCs/>
      <w:sz w:val="20"/>
      <w:szCs w:val="20"/>
    </w:rPr>
  </w:style>
  <w:style w:type="character" w:customStyle="1" w:styleId="CommentSubjectChar">
    <w:name w:val="Comment Subject Char"/>
    <w:basedOn w:val="CommentTextChar"/>
    <w:link w:val="CommentSubject"/>
    <w:uiPriority w:val="99"/>
    <w:semiHidden/>
    <w:rsid w:val="00482216"/>
    <w:rPr>
      <w:b/>
      <w:bCs/>
      <w:sz w:val="20"/>
      <w:szCs w:val="20"/>
    </w:rPr>
  </w:style>
  <w:style w:type="paragraph" w:styleId="BalloonText">
    <w:name w:val="Balloon Text"/>
    <w:basedOn w:val="Normal"/>
    <w:link w:val="BalloonTextChar"/>
    <w:uiPriority w:val="99"/>
    <w:semiHidden/>
    <w:unhideWhenUsed/>
    <w:rsid w:val="00482216"/>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216"/>
    <w:rPr>
      <w:rFonts w:ascii="Lucida Grande" w:hAnsi="Lucida Grande"/>
      <w:sz w:val="18"/>
      <w:szCs w:val="18"/>
    </w:rPr>
  </w:style>
  <w:style w:type="paragraph" w:styleId="Header">
    <w:name w:val="header"/>
    <w:basedOn w:val="Normal"/>
    <w:link w:val="HeaderChar"/>
    <w:uiPriority w:val="99"/>
    <w:unhideWhenUsed/>
    <w:rsid w:val="004E599F"/>
    <w:pPr>
      <w:tabs>
        <w:tab w:val="center" w:pos="4320"/>
        <w:tab w:val="right" w:pos="8640"/>
      </w:tabs>
    </w:pPr>
  </w:style>
  <w:style w:type="character" w:customStyle="1" w:styleId="HeaderChar">
    <w:name w:val="Header Char"/>
    <w:basedOn w:val="DefaultParagraphFont"/>
    <w:link w:val="Header"/>
    <w:uiPriority w:val="99"/>
    <w:rsid w:val="004E599F"/>
  </w:style>
  <w:style w:type="character" w:styleId="PageNumber">
    <w:name w:val="page number"/>
    <w:basedOn w:val="DefaultParagraphFont"/>
    <w:uiPriority w:val="99"/>
    <w:semiHidden/>
    <w:unhideWhenUsed/>
    <w:rsid w:val="004E599F"/>
  </w:style>
  <w:style w:type="paragraph" w:styleId="Footer">
    <w:name w:val="footer"/>
    <w:basedOn w:val="Normal"/>
    <w:link w:val="FooterChar"/>
    <w:uiPriority w:val="99"/>
    <w:unhideWhenUsed/>
    <w:rsid w:val="002E2F75"/>
    <w:pPr>
      <w:tabs>
        <w:tab w:val="center" w:pos="4320"/>
        <w:tab w:val="right" w:pos="8640"/>
      </w:tabs>
    </w:pPr>
  </w:style>
  <w:style w:type="character" w:customStyle="1" w:styleId="FooterChar">
    <w:name w:val="Footer Char"/>
    <w:basedOn w:val="DefaultParagraphFont"/>
    <w:link w:val="Footer"/>
    <w:uiPriority w:val="99"/>
    <w:rsid w:val="002E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1894</Words>
  <Characters>10802</Characters>
  <Application>Microsoft Macintosh Word</Application>
  <DocSecurity>0</DocSecurity>
  <Lines>90</Lines>
  <Paragraphs>25</Paragraphs>
  <ScaleCrop>false</ScaleCrop>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uwcuser</dc:creator>
  <cp:keywords/>
  <dc:description/>
  <cp:lastModifiedBy>Office 2004 Test Drive User</cp:lastModifiedBy>
  <cp:revision>2</cp:revision>
  <dcterms:created xsi:type="dcterms:W3CDTF">2013-06-13T00:12:00Z</dcterms:created>
  <dcterms:modified xsi:type="dcterms:W3CDTF">2013-06-13T00:12:00Z</dcterms:modified>
</cp:coreProperties>
</file>