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9C75C" w14:textId="77777777" w:rsidR="009F3CB6" w:rsidRPr="009F3CB6" w:rsidRDefault="009F3CB6" w:rsidP="009F3CB6">
      <w:pPr>
        <w:jc w:val="center"/>
        <w:rPr>
          <w:rFonts w:cs="Arial"/>
          <w:color w:val="000000"/>
          <w:sz w:val="28"/>
          <w:szCs w:val="28"/>
        </w:rPr>
      </w:pPr>
      <w:r w:rsidRPr="009F3CB6">
        <w:rPr>
          <w:rFonts w:cs="Arial"/>
          <w:b/>
          <w:bCs/>
          <w:color w:val="000000"/>
          <w:sz w:val="28"/>
          <w:szCs w:val="28"/>
        </w:rPr>
        <w:t>READING LIST 2</w:t>
      </w:r>
    </w:p>
    <w:p w14:paraId="3C41D2C3" w14:textId="77777777" w:rsidR="009F3CB6" w:rsidRPr="009F3CB6" w:rsidRDefault="009F3CB6" w:rsidP="009F3CB6">
      <w:pPr>
        <w:rPr>
          <w:rFonts w:cs="Times New Roman"/>
          <w:sz w:val="24"/>
          <w:szCs w:val="24"/>
        </w:rPr>
      </w:pPr>
      <w:r w:rsidRPr="009F3CB6">
        <w:rPr>
          <w:rFonts w:cs="Arial"/>
          <w:color w:val="000000"/>
          <w:sz w:val="24"/>
          <w:szCs w:val="24"/>
        </w:rPr>
        <w:t>12 articles, 7 journals</w:t>
      </w:r>
      <w:r>
        <w:rPr>
          <w:rFonts w:cs="Arial"/>
          <w:color w:val="000000"/>
          <w:sz w:val="24"/>
          <w:szCs w:val="24"/>
        </w:rPr>
        <w:t>:</w:t>
      </w:r>
    </w:p>
    <w:p w14:paraId="443F6179" w14:textId="77777777" w:rsidR="009F3CB6" w:rsidRPr="009F3CB6" w:rsidRDefault="009F3CB6" w:rsidP="009F3CB6">
      <w:pPr>
        <w:rPr>
          <w:rFonts w:cs="Times New Roman"/>
          <w:sz w:val="24"/>
          <w:szCs w:val="24"/>
        </w:rPr>
      </w:pPr>
      <w:r w:rsidRPr="009F3CB6">
        <w:rPr>
          <w:rFonts w:cs="Arial"/>
          <w:i/>
          <w:iCs/>
          <w:color w:val="000000"/>
          <w:sz w:val="24"/>
          <w:szCs w:val="24"/>
          <w:shd w:val="clear" w:color="auto" w:fill="FFFFFF"/>
        </w:rPr>
        <w:t>Across the Disciplines</w:t>
      </w:r>
      <w:r w:rsidRPr="009F3CB6">
        <w:rPr>
          <w:rFonts w:cs="Arial"/>
          <w:color w:val="000000"/>
          <w:sz w:val="24"/>
          <w:szCs w:val="24"/>
          <w:shd w:val="clear" w:color="auto" w:fill="FFFFFF"/>
        </w:rPr>
        <w:t xml:space="preserve"> (1)</w:t>
      </w:r>
    </w:p>
    <w:p w14:paraId="506D407E" w14:textId="77777777" w:rsidR="009F3CB6" w:rsidRDefault="009F3CB6" w:rsidP="009F3CB6">
      <w:pPr>
        <w:rPr>
          <w:rFonts w:cs="Arial"/>
          <w:color w:val="000000"/>
          <w:sz w:val="24"/>
          <w:szCs w:val="24"/>
          <w:shd w:val="clear" w:color="auto" w:fill="FFFFFF"/>
        </w:rPr>
      </w:pPr>
      <w:r w:rsidRPr="009F3CB6">
        <w:rPr>
          <w:rFonts w:cs="Arial"/>
          <w:i/>
          <w:iCs/>
          <w:color w:val="000000"/>
          <w:sz w:val="24"/>
          <w:szCs w:val="24"/>
          <w:shd w:val="clear" w:color="auto" w:fill="FFFFFF"/>
        </w:rPr>
        <w:t xml:space="preserve">Community Literacy Journal </w:t>
      </w:r>
      <w:r w:rsidRPr="009F3CB6">
        <w:rPr>
          <w:rFonts w:cs="Arial"/>
          <w:color w:val="000000"/>
          <w:sz w:val="24"/>
          <w:szCs w:val="24"/>
          <w:shd w:val="clear" w:color="auto" w:fill="FFFFFF"/>
        </w:rPr>
        <w:t>(2)</w:t>
      </w:r>
    </w:p>
    <w:p w14:paraId="0A922247" w14:textId="77777777" w:rsidR="00415137" w:rsidRPr="009F3CB6" w:rsidRDefault="00415137" w:rsidP="00415137">
      <w:pPr>
        <w:rPr>
          <w:rFonts w:cs="Times New Roman"/>
          <w:sz w:val="24"/>
          <w:szCs w:val="24"/>
        </w:rPr>
      </w:pPr>
      <w:r w:rsidRPr="009F3CB6">
        <w:rPr>
          <w:rFonts w:cs="Arial"/>
          <w:i/>
          <w:iCs/>
          <w:color w:val="000000"/>
          <w:sz w:val="24"/>
          <w:szCs w:val="24"/>
          <w:shd w:val="clear" w:color="auto" w:fill="FFFFFF"/>
        </w:rPr>
        <w:t xml:space="preserve">Composition Forum </w:t>
      </w:r>
      <w:r w:rsidRPr="009F3CB6">
        <w:rPr>
          <w:rFonts w:cs="Arial"/>
          <w:color w:val="000000"/>
          <w:sz w:val="24"/>
          <w:szCs w:val="24"/>
          <w:shd w:val="clear" w:color="auto" w:fill="FFFFFF"/>
        </w:rPr>
        <w:t>(2)</w:t>
      </w:r>
    </w:p>
    <w:p w14:paraId="0A5007FB" w14:textId="77777777" w:rsidR="009F3CB6" w:rsidRPr="009F3CB6" w:rsidRDefault="009F3CB6" w:rsidP="009F3CB6">
      <w:pPr>
        <w:rPr>
          <w:rFonts w:cs="Times New Roman"/>
          <w:sz w:val="24"/>
          <w:szCs w:val="24"/>
        </w:rPr>
      </w:pPr>
      <w:r w:rsidRPr="009F3CB6">
        <w:rPr>
          <w:rFonts w:cs="Arial"/>
          <w:i/>
          <w:iCs/>
          <w:color w:val="000000"/>
          <w:sz w:val="24"/>
          <w:szCs w:val="24"/>
          <w:shd w:val="clear" w:color="auto" w:fill="FFFFFF"/>
        </w:rPr>
        <w:t xml:space="preserve">Enculturation </w:t>
      </w:r>
      <w:r w:rsidRPr="009F3CB6">
        <w:rPr>
          <w:rFonts w:cs="Arial"/>
          <w:color w:val="000000"/>
          <w:sz w:val="24"/>
          <w:szCs w:val="24"/>
          <w:shd w:val="clear" w:color="auto" w:fill="FFFFFF"/>
        </w:rPr>
        <w:t>(1)</w:t>
      </w:r>
    </w:p>
    <w:p w14:paraId="3B4ED25E" w14:textId="77777777" w:rsidR="009F3CB6" w:rsidRPr="009F3CB6" w:rsidRDefault="009F3CB6" w:rsidP="009F3CB6">
      <w:pPr>
        <w:rPr>
          <w:rFonts w:cs="Times New Roman"/>
          <w:sz w:val="24"/>
          <w:szCs w:val="24"/>
        </w:rPr>
      </w:pPr>
      <w:r w:rsidRPr="009F3CB6">
        <w:rPr>
          <w:rFonts w:cs="Arial"/>
          <w:i/>
          <w:iCs/>
          <w:color w:val="000000"/>
          <w:sz w:val="24"/>
          <w:szCs w:val="24"/>
          <w:shd w:val="clear" w:color="auto" w:fill="FFFFFF"/>
        </w:rPr>
        <w:t xml:space="preserve">Harlot Online </w:t>
      </w:r>
      <w:r w:rsidRPr="009F3CB6">
        <w:rPr>
          <w:rFonts w:cs="Arial"/>
          <w:color w:val="000000"/>
          <w:sz w:val="24"/>
          <w:szCs w:val="24"/>
          <w:shd w:val="clear" w:color="auto" w:fill="FFFFFF"/>
        </w:rPr>
        <w:t>(2)</w:t>
      </w:r>
    </w:p>
    <w:p w14:paraId="59E9441A" w14:textId="77777777" w:rsidR="009F3CB6" w:rsidRPr="009F3CB6" w:rsidRDefault="009F3CB6" w:rsidP="009F3CB6">
      <w:pPr>
        <w:rPr>
          <w:rFonts w:cs="Times New Roman"/>
          <w:sz w:val="24"/>
          <w:szCs w:val="24"/>
        </w:rPr>
      </w:pPr>
      <w:r w:rsidRPr="009F3CB6">
        <w:rPr>
          <w:rFonts w:cs="Arial"/>
          <w:i/>
          <w:iCs/>
          <w:color w:val="000000"/>
          <w:sz w:val="24"/>
          <w:szCs w:val="24"/>
          <w:shd w:val="clear" w:color="auto" w:fill="FFFFFF"/>
        </w:rPr>
        <w:t xml:space="preserve">Literacy in Composition Studies </w:t>
      </w:r>
      <w:r w:rsidRPr="009F3CB6">
        <w:rPr>
          <w:rFonts w:cs="Arial"/>
          <w:color w:val="000000"/>
          <w:sz w:val="24"/>
          <w:szCs w:val="24"/>
          <w:shd w:val="clear" w:color="auto" w:fill="FFFFFF"/>
        </w:rPr>
        <w:t>(2)</w:t>
      </w:r>
    </w:p>
    <w:p w14:paraId="64E67F1F" w14:textId="77777777" w:rsidR="009F3CB6" w:rsidRPr="009F3CB6" w:rsidRDefault="009F3CB6" w:rsidP="009F3CB6">
      <w:pPr>
        <w:rPr>
          <w:rFonts w:cs="Times New Roman"/>
          <w:sz w:val="24"/>
          <w:szCs w:val="24"/>
        </w:rPr>
      </w:pPr>
      <w:r w:rsidRPr="009F3CB6">
        <w:rPr>
          <w:rFonts w:cs="Arial"/>
          <w:i/>
          <w:iCs/>
          <w:color w:val="282828"/>
          <w:sz w:val="24"/>
          <w:szCs w:val="24"/>
          <w:shd w:val="clear" w:color="auto" w:fill="FFFFFF"/>
        </w:rPr>
        <w:t>Writing Lab Newsletter</w:t>
      </w:r>
      <w:r w:rsidRPr="009F3CB6">
        <w:rPr>
          <w:rFonts w:cs="Arial"/>
          <w:color w:val="282828"/>
          <w:sz w:val="24"/>
          <w:szCs w:val="24"/>
          <w:shd w:val="clear" w:color="auto" w:fill="FFFFFF"/>
        </w:rPr>
        <w:t xml:space="preserve"> (2)</w:t>
      </w:r>
    </w:p>
    <w:p w14:paraId="79A7B4C1" w14:textId="77777777" w:rsidR="009F3CB6" w:rsidRDefault="009F3CB6" w:rsidP="009F3CB6">
      <w:pPr>
        <w:rPr>
          <w:rFonts w:eastAsia="Times New Roman" w:cs="Times New Roman"/>
          <w:sz w:val="24"/>
          <w:szCs w:val="24"/>
        </w:rPr>
      </w:pPr>
    </w:p>
    <w:p w14:paraId="31CE50EB" w14:textId="77777777" w:rsidR="009837C3" w:rsidRDefault="009837C3" w:rsidP="009F3CB6">
      <w:pPr>
        <w:rPr>
          <w:rFonts w:eastAsia="Times New Roman" w:cs="Times New Roman"/>
          <w:sz w:val="24"/>
          <w:szCs w:val="24"/>
        </w:rPr>
      </w:pPr>
    </w:p>
    <w:p w14:paraId="53030423" w14:textId="77777777" w:rsidR="009F3CB6" w:rsidRPr="009F3CB6" w:rsidRDefault="009F3CB6" w:rsidP="009F3CB6">
      <w:pPr>
        <w:rPr>
          <w:rFonts w:eastAsia="Times New Roman" w:cs="Times New Roman"/>
          <w:sz w:val="24"/>
          <w:szCs w:val="24"/>
        </w:rPr>
      </w:pPr>
    </w:p>
    <w:p w14:paraId="35C29878" w14:textId="77777777" w:rsidR="009F3CB6" w:rsidRPr="009F3CB6" w:rsidRDefault="009F3CB6" w:rsidP="009F3CB6">
      <w:pPr>
        <w:jc w:val="center"/>
        <w:rPr>
          <w:rFonts w:cs="Times New Roman"/>
          <w:b/>
          <w:sz w:val="28"/>
          <w:szCs w:val="28"/>
        </w:rPr>
      </w:pPr>
      <w:r w:rsidRPr="009F3CB6">
        <w:rPr>
          <w:rFonts w:cs="Arial"/>
          <w:b/>
          <w:color w:val="000000"/>
          <w:sz w:val="28"/>
          <w:szCs w:val="28"/>
        </w:rPr>
        <w:t>Full Bibliography of Articles by Journal</w:t>
      </w:r>
    </w:p>
    <w:p w14:paraId="056000B3" w14:textId="77777777" w:rsidR="009F3CB6" w:rsidRPr="009F3CB6" w:rsidRDefault="009F3CB6" w:rsidP="009F3CB6">
      <w:pPr>
        <w:rPr>
          <w:rFonts w:eastAsia="Times New Roman" w:cs="Times New Roman"/>
          <w:sz w:val="24"/>
          <w:szCs w:val="24"/>
        </w:rPr>
      </w:pPr>
    </w:p>
    <w:p w14:paraId="4F0782FB" w14:textId="77777777" w:rsidR="009F3CB6" w:rsidRPr="009F3CB6" w:rsidRDefault="009F3CB6" w:rsidP="009F3CB6">
      <w:pPr>
        <w:ind w:left="720" w:hanging="720"/>
        <w:contextualSpacing/>
        <w:rPr>
          <w:rFonts w:cs="Times New Roman"/>
          <w:sz w:val="24"/>
          <w:szCs w:val="24"/>
        </w:rPr>
      </w:pPr>
      <w:r w:rsidRPr="009F3CB6">
        <w:rPr>
          <w:rFonts w:cs="Arial"/>
          <w:bCs/>
          <w:i/>
          <w:iCs/>
          <w:color w:val="000000"/>
          <w:sz w:val="24"/>
          <w:szCs w:val="24"/>
        </w:rPr>
        <w:t>Across the Disciplines</w:t>
      </w:r>
    </w:p>
    <w:p w14:paraId="6E38BA9C" w14:textId="77777777" w:rsidR="009F3CB6" w:rsidRPr="009F3CB6" w:rsidRDefault="009F3CB6" w:rsidP="009F3CB6">
      <w:pPr>
        <w:ind w:left="720" w:hanging="720"/>
        <w:contextualSpacing/>
        <w:rPr>
          <w:rFonts w:cs="Times New Roman"/>
          <w:sz w:val="24"/>
          <w:szCs w:val="24"/>
        </w:rPr>
      </w:pPr>
      <w:proofErr w:type="gramStart"/>
      <w:r w:rsidRPr="009F3CB6">
        <w:rPr>
          <w:rFonts w:cs="Arial"/>
          <w:color w:val="222222"/>
          <w:sz w:val="24"/>
          <w:szCs w:val="24"/>
          <w:shd w:val="clear" w:color="auto" w:fill="FFFFFF"/>
        </w:rPr>
        <w:t>Amethyst Szymanski, Erika.</w:t>
      </w:r>
      <w:proofErr w:type="gramEnd"/>
      <w:r w:rsidRPr="009F3CB6">
        <w:rPr>
          <w:rFonts w:cs="Arial"/>
          <w:color w:val="222222"/>
          <w:sz w:val="24"/>
          <w:szCs w:val="24"/>
          <w:shd w:val="clear" w:color="auto" w:fill="FFFFFF"/>
        </w:rPr>
        <w:t xml:space="preserve"> "Instructor Feedback in Upper-Division Biology Courses: Moving from Spelling and Syntax to Scientific Discourse.” </w:t>
      </w:r>
      <w:proofErr w:type="gramStart"/>
      <w:r w:rsidRPr="009F3CB6">
        <w:rPr>
          <w:rFonts w:cs="Arial"/>
          <w:i/>
          <w:iCs/>
          <w:color w:val="222222"/>
          <w:sz w:val="24"/>
          <w:szCs w:val="24"/>
          <w:shd w:val="clear" w:color="auto" w:fill="FFFFFF"/>
        </w:rPr>
        <w:t>Across the Disciplines.</w:t>
      </w:r>
      <w:proofErr w:type="gramEnd"/>
      <w:r w:rsidRPr="009F3CB6">
        <w:rPr>
          <w:rFonts w:cs="Arial"/>
          <w:i/>
          <w:iCs/>
          <w:color w:val="222222"/>
          <w:sz w:val="24"/>
          <w:szCs w:val="24"/>
          <w:shd w:val="clear" w:color="auto" w:fill="FFFFFF"/>
        </w:rPr>
        <w:t xml:space="preserve"> </w:t>
      </w:r>
      <w:r w:rsidRPr="009F3CB6">
        <w:rPr>
          <w:rFonts w:cs="Arial"/>
          <w:color w:val="222222"/>
          <w:sz w:val="24"/>
          <w:szCs w:val="24"/>
          <w:shd w:val="clear" w:color="auto" w:fill="FFFFFF"/>
        </w:rPr>
        <w:t xml:space="preserve">11.2 (2014): n. </w:t>
      </w:r>
      <w:proofErr w:type="spellStart"/>
      <w:r w:rsidRPr="009F3CB6">
        <w:rPr>
          <w:rFonts w:cs="Arial"/>
          <w:color w:val="222222"/>
          <w:sz w:val="24"/>
          <w:szCs w:val="24"/>
          <w:shd w:val="clear" w:color="auto" w:fill="FFFFFF"/>
        </w:rPr>
        <w:t>pag</w:t>
      </w:r>
      <w:proofErr w:type="spellEnd"/>
      <w:r w:rsidRPr="009F3CB6">
        <w:rPr>
          <w:rFonts w:cs="Arial"/>
          <w:color w:val="222222"/>
          <w:sz w:val="24"/>
          <w:szCs w:val="24"/>
          <w:shd w:val="clear" w:color="auto" w:fill="FFFFFF"/>
        </w:rPr>
        <w:t xml:space="preserve">. Web. </w:t>
      </w:r>
      <w:r w:rsidRPr="009F3CB6">
        <w:rPr>
          <w:rFonts w:cs="Arial"/>
          <w:color w:val="1155CC"/>
          <w:sz w:val="24"/>
          <w:szCs w:val="24"/>
          <w:shd w:val="clear" w:color="auto" w:fill="FFFFFF"/>
        </w:rPr>
        <w:t>http://wac.colostate.edu/atd/articles/szymanski2014.cfm</w:t>
      </w:r>
    </w:p>
    <w:p w14:paraId="115BF44D" w14:textId="77777777" w:rsidR="009F3CB6" w:rsidRPr="009F3CB6" w:rsidRDefault="009F3CB6" w:rsidP="009F3CB6">
      <w:pPr>
        <w:ind w:left="720" w:hanging="720"/>
        <w:contextualSpacing/>
        <w:rPr>
          <w:rFonts w:eastAsia="Times New Roman" w:cs="Times New Roman"/>
          <w:sz w:val="24"/>
          <w:szCs w:val="24"/>
        </w:rPr>
      </w:pPr>
    </w:p>
    <w:p w14:paraId="6DEDD184" w14:textId="77777777" w:rsidR="00415137" w:rsidRPr="009F3CB6" w:rsidRDefault="00415137" w:rsidP="00415137">
      <w:pPr>
        <w:ind w:left="720" w:hanging="720"/>
        <w:contextualSpacing/>
        <w:rPr>
          <w:rFonts w:cs="Times New Roman"/>
          <w:sz w:val="24"/>
          <w:szCs w:val="24"/>
        </w:rPr>
      </w:pPr>
      <w:r w:rsidRPr="009F3CB6">
        <w:rPr>
          <w:rFonts w:cs="Arial"/>
          <w:bCs/>
          <w:i/>
          <w:iCs/>
          <w:color w:val="000000"/>
          <w:sz w:val="24"/>
          <w:szCs w:val="24"/>
        </w:rPr>
        <w:t xml:space="preserve">Community Literacy Journal </w:t>
      </w:r>
    </w:p>
    <w:p w14:paraId="578BA1D3" w14:textId="77777777" w:rsidR="00415137" w:rsidRPr="009F3CB6" w:rsidRDefault="00415137" w:rsidP="00415137">
      <w:pPr>
        <w:ind w:left="720" w:hanging="720"/>
        <w:contextualSpacing/>
        <w:rPr>
          <w:rFonts w:cs="Times New Roman"/>
          <w:sz w:val="24"/>
          <w:szCs w:val="24"/>
        </w:rPr>
      </w:pPr>
      <w:proofErr w:type="spellStart"/>
      <w:r w:rsidRPr="009F3CB6">
        <w:rPr>
          <w:rFonts w:cs="Arial"/>
          <w:color w:val="000000"/>
          <w:sz w:val="24"/>
          <w:szCs w:val="24"/>
          <w:shd w:val="clear" w:color="auto" w:fill="FFFFFF"/>
        </w:rPr>
        <w:t>Grobman</w:t>
      </w:r>
      <w:proofErr w:type="spellEnd"/>
      <w:r w:rsidRPr="009F3CB6">
        <w:rPr>
          <w:rFonts w:cs="Arial"/>
          <w:color w:val="000000"/>
          <w:sz w:val="24"/>
          <w:szCs w:val="24"/>
          <w:shd w:val="clear" w:color="auto" w:fill="FFFFFF"/>
        </w:rPr>
        <w:t xml:space="preserve">, Laurie, and </w:t>
      </w:r>
      <w:proofErr w:type="spellStart"/>
      <w:r w:rsidRPr="009F3CB6">
        <w:rPr>
          <w:rFonts w:cs="Arial"/>
          <w:color w:val="000000"/>
          <w:sz w:val="24"/>
          <w:szCs w:val="24"/>
          <w:shd w:val="clear" w:color="auto" w:fill="FFFFFF"/>
        </w:rPr>
        <w:t>Meeghan</w:t>
      </w:r>
      <w:proofErr w:type="spellEnd"/>
      <w:r w:rsidRPr="009F3CB6">
        <w:rPr>
          <w:rFonts w:cs="Arial"/>
          <w:color w:val="000000"/>
          <w:sz w:val="24"/>
          <w:szCs w:val="24"/>
          <w:shd w:val="clear" w:color="auto" w:fill="FFFFFF"/>
        </w:rPr>
        <w:t xml:space="preserve"> Orr, Chris Meagher, Cassandra </w:t>
      </w:r>
      <w:proofErr w:type="spellStart"/>
      <w:r w:rsidRPr="009F3CB6">
        <w:rPr>
          <w:rFonts w:cs="Arial"/>
          <w:color w:val="000000"/>
          <w:sz w:val="24"/>
          <w:szCs w:val="24"/>
          <w:shd w:val="clear" w:color="auto" w:fill="FFFFFF"/>
        </w:rPr>
        <w:t>Yatron</w:t>
      </w:r>
      <w:proofErr w:type="spellEnd"/>
      <w:r w:rsidRPr="009F3CB6">
        <w:rPr>
          <w:rFonts w:cs="Arial"/>
          <w:color w:val="000000"/>
          <w:sz w:val="24"/>
          <w:szCs w:val="24"/>
          <w:shd w:val="clear" w:color="auto" w:fill="FFFFFF"/>
        </w:rPr>
        <w:t>, and Jonathan Shelton.</w:t>
      </w:r>
      <w:r>
        <w:rPr>
          <w:rFonts w:cs="Arial"/>
          <w:color w:val="000000"/>
          <w:sz w:val="24"/>
          <w:szCs w:val="24"/>
          <w:shd w:val="clear" w:color="auto" w:fill="FFFFFF"/>
        </w:rPr>
        <w:t xml:space="preserve"> </w:t>
      </w:r>
      <w:r w:rsidRPr="009F3CB6">
        <w:rPr>
          <w:rFonts w:cs="Arial"/>
          <w:color w:val="000000"/>
          <w:sz w:val="24"/>
          <w:szCs w:val="24"/>
          <w:shd w:val="clear" w:color="auto" w:fill="FFFFFF"/>
        </w:rPr>
        <w:t xml:space="preserve">"Collaborative Complexities: Co-Authorship, Voice, and African American Rhetoric in Oral History Community Literacy Projects." </w:t>
      </w:r>
      <w:proofErr w:type="gramStart"/>
      <w:r w:rsidRPr="009F3CB6">
        <w:rPr>
          <w:rFonts w:cs="Arial"/>
          <w:i/>
          <w:iCs/>
          <w:color w:val="000000"/>
          <w:sz w:val="24"/>
          <w:szCs w:val="24"/>
          <w:shd w:val="clear" w:color="auto" w:fill="FFFFFF"/>
        </w:rPr>
        <w:t>Community Literacy Journal.</w:t>
      </w:r>
      <w:proofErr w:type="gramEnd"/>
      <w:r w:rsidRPr="009F3CB6">
        <w:rPr>
          <w:rFonts w:cs="Arial"/>
          <w:i/>
          <w:iCs/>
          <w:color w:val="000000"/>
          <w:sz w:val="24"/>
          <w:szCs w:val="24"/>
          <w:shd w:val="clear" w:color="auto" w:fill="FFFFFF"/>
        </w:rPr>
        <w:t xml:space="preserve"> </w:t>
      </w:r>
      <w:r w:rsidRPr="009F3CB6">
        <w:rPr>
          <w:rFonts w:cs="Arial"/>
          <w:color w:val="000000"/>
          <w:sz w:val="24"/>
          <w:szCs w:val="24"/>
          <w:shd w:val="clear" w:color="auto" w:fill="FFFFFF"/>
        </w:rPr>
        <w:t>9.2 (Spring 2015): 1-25.</w:t>
      </w:r>
    </w:p>
    <w:p w14:paraId="22CBF2A5" w14:textId="77777777" w:rsidR="00415137" w:rsidRPr="009F3CB6" w:rsidRDefault="00415137" w:rsidP="00415137">
      <w:pPr>
        <w:ind w:left="720" w:hanging="720"/>
        <w:contextualSpacing/>
        <w:rPr>
          <w:rFonts w:eastAsia="Times New Roman" w:cs="Times New Roman"/>
          <w:sz w:val="24"/>
          <w:szCs w:val="24"/>
        </w:rPr>
      </w:pPr>
    </w:p>
    <w:p w14:paraId="0528795D" w14:textId="77777777" w:rsidR="00415137" w:rsidRPr="009F3CB6" w:rsidRDefault="00415137" w:rsidP="00415137">
      <w:pPr>
        <w:ind w:left="720" w:hanging="720"/>
        <w:contextualSpacing/>
        <w:rPr>
          <w:rFonts w:cs="Times New Roman"/>
          <w:sz w:val="24"/>
          <w:szCs w:val="24"/>
        </w:rPr>
      </w:pPr>
      <w:proofErr w:type="spellStart"/>
      <w:r w:rsidRPr="00B420D8">
        <w:rPr>
          <w:rFonts w:cs="Arial"/>
          <w:color w:val="000000"/>
          <w:sz w:val="24"/>
          <w:szCs w:val="24"/>
          <w:shd w:val="clear" w:color="auto" w:fill="FFFFFF"/>
        </w:rPr>
        <w:t>Matthiesen</w:t>
      </w:r>
      <w:proofErr w:type="spellEnd"/>
      <w:r w:rsidRPr="00B420D8">
        <w:rPr>
          <w:rFonts w:cs="Arial"/>
          <w:color w:val="000000"/>
          <w:sz w:val="24"/>
          <w:szCs w:val="24"/>
          <w:shd w:val="clear" w:color="auto" w:fill="FFFFFF"/>
        </w:rPr>
        <w:t xml:space="preserve">, Christina. "Poetic Signs of Third Place: A Case Study of Student-driven Imitation in a Shelter for Young Homeless People in Copenhagen" </w:t>
      </w:r>
      <w:r w:rsidRPr="00B420D8">
        <w:rPr>
          <w:rFonts w:cs="Arial"/>
          <w:i/>
          <w:iCs/>
          <w:color w:val="000000"/>
          <w:sz w:val="24"/>
          <w:szCs w:val="24"/>
          <w:shd w:val="clear" w:color="auto" w:fill="FFFFFF"/>
        </w:rPr>
        <w:t xml:space="preserve">Community Literacy Journal. </w:t>
      </w:r>
      <w:r w:rsidRPr="00B420D8">
        <w:rPr>
          <w:rFonts w:cs="Arial"/>
          <w:color w:val="000000"/>
          <w:sz w:val="24"/>
          <w:szCs w:val="24"/>
          <w:shd w:val="clear" w:color="auto" w:fill="FFFFFF"/>
        </w:rPr>
        <w:t>9.1 (Fall 2014): 1-18.</w:t>
      </w:r>
    </w:p>
    <w:p w14:paraId="29A3046F" w14:textId="77777777" w:rsidR="00415137" w:rsidRDefault="00415137" w:rsidP="00415137">
      <w:pPr>
        <w:contextualSpacing/>
        <w:rPr>
          <w:rFonts w:cs="Arial"/>
          <w:bCs/>
          <w:i/>
          <w:iCs/>
          <w:color w:val="000000"/>
          <w:sz w:val="24"/>
          <w:szCs w:val="24"/>
        </w:rPr>
      </w:pPr>
    </w:p>
    <w:p w14:paraId="0FB7EABE" w14:textId="77777777" w:rsidR="009F3CB6" w:rsidRPr="009F3CB6" w:rsidRDefault="009F3CB6" w:rsidP="009F3CB6">
      <w:pPr>
        <w:ind w:left="720" w:hanging="720"/>
        <w:contextualSpacing/>
        <w:rPr>
          <w:rFonts w:cs="Times New Roman"/>
          <w:sz w:val="24"/>
          <w:szCs w:val="24"/>
        </w:rPr>
      </w:pPr>
      <w:r w:rsidRPr="009F3CB6">
        <w:rPr>
          <w:rFonts w:cs="Arial"/>
          <w:bCs/>
          <w:i/>
          <w:iCs/>
          <w:color w:val="000000"/>
          <w:sz w:val="24"/>
          <w:szCs w:val="24"/>
        </w:rPr>
        <w:t>Composition Forum</w:t>
      </w:r>
    </w:p>
    <w:p w14:paraId="1DB53A6A" w14:textId="77777777" w:rsidR="009F3CB6" w:rsidRPr="009F3CB6" w:rsidRDefault="009F3CB6" w:rsidP="009F3CB6">
      <w:pPr>
        <w:ind w:left="720" w:hanging="720"/>
        <w:contextualSpacing/>
        <w:rPr>
          <w:rFonts w:cs="Times New Roman"/>
          <w:sz w:val="24"/>
          <w:szCs w:val="24"/>
        </w:rPr>
      </w:pPr>
      <w:r w:rsidRPr="00ED366F">
        <w:rPr>
          <w:rFonts w:cs="Arial"/>
          <w:color w:val="000000"/>
          <w:sz w:val="24"/>
          <w:szCs w:val="24"/>
          <w:shd w:val="clear" w:color="auto" w:fill="FFFFFF"/>
        </w:rPr>
        <w:t xml:space="preserve">Gonzales, Laura. “Multimodality, </w:t>
      </w:r>
      <w:proofErr w:type="spellStart"/>
      <w:r w:rsidRPr="00ED366F">
        <w:rPr>
          <w:rFonts w:cs="Arial"/>
          <w:color w:val="000000"/>
          <w:sz w:val="24"/>
          <w:szCs w:val="24"/>
          <w:shd w:val="clear" w:color="auto" w:fill="FFFFFF"/>
        </w:rPr>
        <w:t>Translingualism</w:t>
      </w:r>
      <w:proofErr w:type="spellEnd"/>
      <w:r w:rsidRPr="00ED366F">
        <w:rPr>
          <w:rFonts w:cs="Arial"/>
          <w:color w:val="000000"/>
          <w:sz w:val="24"/>
          <w:szCs w:val="24"/>
          <w:shd w:val="clear" w:color="auto" w:fill="FFFFFF"/>
        </w:rPr>
        <w:t xml:space="preserve">, and Rhetorical Genre Studies.” </w:t>
      </w:r>
      <w:r w:rsidRPr="00ED366F">
        <w:rPr>
          <w:rFonts w:cs="Arial"/>
          <w:i/>
          <w:iCs/>
          <w:color w:val="000000"/>
          <w:sz w:val="24"/>
          <w:szCs w:val="24"/>
          <w:shd w:val="clear" w:color="auto" w:fill="FFFFFF"/>
        </w:rPr>
        <w:t xml:space="preserve">Composition Forum </w:t>
      </w:r>
      <w:r w:rsidRPr="00ED366F">
        <w:rPr>
          <w:rFonts w:cs="Arial"/>
          <w:color w:val="000000"/>
          <w:sz w:val="24"/>
          <w:szCs w:val="24"/>
          <w:shd w:val="clear" w:color="auto" w:fill="FFFFFF"/>
        </w:rPr>
        <w:t xml:space="preserve">31 (Spring 2013): n. </w:t>
      </w:r>
      <w:proofErr w:type="spellStart"/>
      <w:r w:rsidRPr="00ED366F">
        <w:rPr>
          <w:rFonts w:cs="Arial"/>
          <w:color w:val="000000"/>
          <w:sz w:val="24"/>
          <w:szCs w:val="24"/>
          <w:shd w:val="clear" w:color="auto" w:fill="FFFFFF"/>
        </w:rPr>
        <w:t>pag</w:t>
      </w:r>
      <w:proofErr w:type="spellEnd"/>
      <w:r w:rsidRPr="00ED366F">
        <w:rPr>
          <w:rFonts w:cs="Arial"/>
          <w:color w:val="000000"/>
          <w:sz w:val="24"/>
          <w:szCs w:val="24"/>
          <w:shd w:val="clear" w:color="auto" w:fill="FFFFFF"/>
        </w:rPr>
        <w:t>. Web. http://compositionforum.com/issue/31/multimodality.php</w:t>
      </w:r>
    </w:p>
    <w:p w14:paraId="4C8EC19C" w14:textId="77777777" w:rsidR="009F3CB6" w:rsidRPr="009F3CB6" w:rsidRDefault="009F3CB6" w:rsidP="009F3CB6">
      <w:pPr>
        <w:ind w:left="720" w:hanging="720"/>
        <w:contextualSpacing/>
        <w:rPr>
          <w:rFonts w:eastAsia="Times New Roman" w:cs="Times New Roman"/>
          <w:sz w:val="24"/>
          <w:szCs w:val="24"/>
        </w:rPr>
      </w:pPr>
    </w:p>
    <w:p w14:paraId="1BA653FE" w14:textId="77777777" w:rsidR="009F3CB6" w:rsidRPr="009F3CB6" w:rsidRDefault="009F3CB6" w:rsidP="009F3CB6">
      <w:pPr>
        <w:ind w:left="720" w:hanging="720"/>
        <w:contextualSpacing/>
        <w:rPr>
          <w:rFonts w:cs="Times New Roman"/>
          <w:sz w:val="24"/>
          <w:szCs w:val="24"/>
        </w:rPr>
      </w:pPr>
      <w:r w:rsidRPr="009F3CB6">
        <w:rPr>
          <w:rFonts w:cs="Arial"/>
          <w:color w:val="000000"/>
          <w:sz w:val="24"/>
          <w:szCs w:val="24"/>
          <w:shd w:val="clear" w:color="auto" w:fill="FFFFFF"/>
        </w:rPr>
        <w:t xml:space="preserve">Williams, Amy D. “Beyond Pedagogy: Theorizing Without Teachers.” </w:t>
      </w:r>
      <w:r w:rsidRPr="009F3CB6">
        <w:rPr>
          <w:rFonts w:cs="Arial"/>
          <w:i/>
          <w:iCs/>
          <w:color w:val="000000"/>
          <w:sz w:val="24"/>
          <w:szCs w:val="24"/>
          <w:shd w:val="clear" w:color="auto" w:fill="FFFFFF"/>
        </w:rPr>
        <w:t xml:space="preserve">Composition Forum. </w:t>
      </w:r>
      <w:r w:rsidRPr="009F3CB6">
        <w:rPr>
          <w:rFonts w:cs="Arial"/>
          <w:color w:val="000000"/>
          <w:sz w:val="24"/>
          <w:szCs w:val="24"/>
          <w:shd w:val="clear" w:color="auto" w:fill="FFFFFF"/>
        </w:rPr>
        <w:t xml:space="preserve">30 (Fall 2014): n. </w:t>
      </w:r>
      <w:proofErr w:type="spellStart"/>
      <w:r w:rsidRPr="009F3CB6">
        <w:rPr>
          <w:rFonts w:cs="Arial"/>
          <w:color w:val="000000"/>
          <w:sz w:val="24"/>
          <w:szCs w:val="24"/>
          <w:shd w:val="clear" w:color="auto" w:fill="FFFFFF"/>
        </w:rPr>
        <w:t>pag</w:t>
      </w:r>
      <w:proofErr w:type="spellEnd"/>
      <w:r w:rsidRPr="009F3CB6">
        <w:rPr>
          <w:rFonts w:cs="Arial"/>
          <w:color w:val="000000"/>
          <w:sz w:val="24"/>
          <w:szCs w:val="24"/>
          <w:shd w:val="clear" w:color="auto" w:fill="FFFFFF"/>
        </w:rPr>
        <w:t>. Web. http://compositionforum.com/issue/30/beyond-pedagogy.php</w:t>
      </w:r>
    </w:p>
    <w:p w14:paraId="56F0F457" w14:textId="77777777" w:rsidR="009F3CB6" w:rsidRPr="009F3CB6" w:rsidRDefault="009F3CB6" w:rsidP="009F3CB6">
      <w:pPr>
        <w:ind w:left="720" w:hanging="720"/>
        <w:contextualSpacing/>
        <w:rPr>
          <w:rFonts w:eastAsia="Times New Roman" w:cs="Times New Roman"/>
          <w:sz w:val="24"/>
          <w:szCs w:val="24"/>
        </w:rPr>
      </w:pPr>
    </w:p>
    <w:p w14:paraId="59C8C2DC" w14:textId="77777777" w:rsidR="009F3CB6" w:rsidRPr="009F3CB6" w:rsidRDefault="009F3CB6" w:rsidP="009F3CB6">
      <w:pPr>
        <w:ind w:left="720" w:hanging="720"/>
        <w:contextualSpacing/>
        <w:rPr>
          <w:rFonts w:cs="Times New Roman"/>
          <w:sz w:val="24"/>
          <w:szCs w:val="24"/>
        </w:rPr>
      </w:pPr>
      <w:r w:rsidRPr="009F3CB6">
        <w:rPr>
          <w:rFonts w:cs="Arial"/>
          <w:bCs/>
          <w:i/>
          <w:iCs/>
          <w:color w:val="000000"/>
          <w:sz w:val="24"/>
          <w:szCs w:val="24"/>
        </w:rPr>
        <w:t>Enculturation</w:t>
      </w:r>
    </w:p>
    <w:p w14:paraId="05E84CE4" w14:textId="77777777" w:rsidR="009F3CB6" w:rsidRPr="009F3CB6" w:rsidRDefault="009F3CB6" w:rsidP="009F3CB6">
      <w:pPr>
        <w:ind w:left="720" w:hanging="720"/>
        <w:contextualSpacing/>
        <w:rPr>
          <w:rFonts w:cs="Times New Roman"/>
          <w:sz w:val="24"/>
          <w:szCs w:val="24"/>
        </w:rPr>
      </w:pPr>
      <w:r w:rsidRPr="00EC4B77">
        <w:rPr>
          <w:rFonts w:cs="Arial"/>
          <w:color w:val="000000"/>
          <w:sz w:val="24"/>
          <w:szCs w:val="24"/>
        </w:rPr>
        <w:t xml:space="preserve">Stone, Jonathan W. "Listening to the Sonic Archives: Rhetoric, Representation, and Race in the Lomax Prison Recordings." </w:t>
      </w:r>
      <w:r w:rsidRPr="00EC4B77">
        <w:rPr>
          <w:rFonts w:cs="Arial"/>
          <w:i/>
          <w:iCs/>
          <w:color w:val="000000"/>
          <w:sz w:val="24"/>
          <w:szCs w:val="24"/>
        </w:rPr>
        <w:t>Enculturation.</w:t>
      </w:r>
      <w:r w:rsidRPr="00EC4B77">
        <w:rPr>
          <w:rFonts w:cs="Arial"/>
          <w:color w:val="000000"/>
          <w:sz w:val="24"/>
          <w:szCs w:val="24"/>
        </w:rPr>
        <w:t xml:space="preserve"> 22 May 2015. Web.</w:t>
      </w:r>
      <w:hyperlink r:id="rId5" w:history="1">
        <w:r w:rsidRPr="00EC4B77">
          <w:rPr>
            <w:rFonts w:cs="Arial"/>
            <w:color w:val="1155CC"/>
            <w:sz w:val="24"/>
            <w:szCs w:val="24"/>
            <w:u w:val="single"/>
          </w:rPr>
          <w:t xml:space="preserve"> http://enculturation.net/listening-to-the-sonic-archive</w:t>
        </w:r>
      </w:hyperlink>
    </w:p>
    <w:p w14:paraId="3BDA6793" w14:textId="77777777" w:rsidR="009F3CB6" w:rsidRPr="009F3CB6" w:rsidRDefault="009F3CB6" w:rsidP="009F3CB6">
      <w:pPr>
        <w:ind w:left="720" w:hanging="720"/>
        <w:contextualSpacing/>
        <w:rPr>
          <w:rFonts w:eastAsia="Times New Roman" w:cs="Times New Roman"/>
          <w:sz w:val="24"/>
          <w:szCs w:val="24"/>
        </w:rPr>
      </w:pPr>
    </w:p>
    <w:p w14:paraId="44C43457" w14:textId="77777777" w:rsidR="009F3CB6" w:rsidRPr="009F3CB6" w:rsidRDefault="009F3CB6" w:rsidP="009F3CB6">
      <w:pPr>
        <w:ind w:left="720" w:hanging="720"/>
        <w:contextualSpacing/>
        <w:rPr>
          <w:rFonts w:cs="Times New Roman"/>
          <w:sz w:val="24"/>
          <w:szCs w:val="24"/>
        </w:rPr>
      </w:pPr>
      <w:r w:rsidRPr="009F3CB6">
        <w:rPr>
          <w:rFonts w:cs="Arial"/>
          <w:bCs/>
          <w:i/>
          <w:iCs/>
          <w:color w:val="000000"/>
          <w:sz w:val="24"/>
          <w:szCs w:val="24"/>
        </w:rPr>
        <w:t>Harlot Online</w:t>
      </w:r>
    </w:p>
    <w:p w14:paraId="3618C173" w14:textId="77777777" w:rsidR="009F3CB6" w:rsidRPr="009F3CB6" w:rsidRDefault="009F3CB6" w:rsidP="009F3CB6">
      <w:pPr>
        <w:spacing w:after="120"/>
        <w:ind w:left="720" w:hanging="720"/>
        <w:contextualSpacing/>
        <w:rPr>
          <w:rFonts w:cs="Times New Roman"/>
          <w:sz w:val="24"/>
          <w:szCs w:val="24"/>
        </w:rPr>
      </w:pPr>
      <w:proofErr w:type="spellStart"/>
      <w:r w:rsidRPr="009F3CB6">
        <w:rPr>
          <w:rFonts w:cs="Arial"/>
          <w:color w:val="000000"/>
          <w:sz w:val="24"/>
          <w:szCs w:val="24"/>
        </w:rPr>
        <w:t>Hendegren</w:t>
      </w:r>
      <w:proofErr w:type="spellEnd"/>
      <w:r w:rsidRPr="009F3CB6">
        <w:rPr>
          <w:rFonts w:cs="Arial"/>
          <w:color w:val="000000"/>
          <w:sz w:val="24"/>
          <w:szCs w:val="24"/>
        </w:rPr>
        <w:t xml:space="preserve">, Mary. “The </w:t>
      </w:r>
      <w:proofErr w:type="spellStart"/>
      <w:r w:rsidRPr="009F3CB6">
        <w:rPr>
          <w:rFonts w:cs="Arial"/>
          <w:color w:val="000000"/>
          <w:sz w:val="24"/>
          <w:szCs w:val="24"/>
        </w:rPr>
        <w:t>Biopower</w:t>
      </w:r>
      <w:proofErr w:type="spellEnd"/>
      <w:r w:rsidRPr="009F3CB6">
        <w:rPr>
          <w:rFonts w:cs="Arial"/>
          <w:color w:val="000000"/>
          <w:sz w:val="24"/>
          <w:szCs w:val="24"/>
        </w:rPr>
        <w:t xml:space="preserve"> of Zombies: Or, How I Learned to Stop Worrying and Love the Horde.” </w:t>
      </w:r>
      <w:r w:rsidRPr="009F3CB6">
        <w:rPr>
          <w:rFonts w:cs="Arial"/>
          <w:i/>
          <w:iCs/>
          <w:color w:val="000000"/>
          <w:sz w:val="24"/>
          <w:szCs w:val="24"/>
        </w:rPr>
        <w:t xml:space="preserve">Harlot </w:t>
      </w:r>
      <w:r w:rsidRPr="009F3CB6">
        <w:rPr>
          <w:rFonts w:cs="Arial"/>
          <w:color w:val="000000"/>
          <w:sz w:val="24"/>
          <w:szCs w:val="24"/>
        </w:rPr>
        <w:t xml:space="preserve">12 (2014): n. </w:t>
      </w:r>
      <w:proofErr w:type="spellStart"/>
      <w:r w:rsidRPr="009F3CB6">
        <w:rPr>
          <w:rFonts w:cs="Arial"/>
          <w:color w:val="000000"/>
          <w:sz w:val="24"/>
          <w:szCs w:val="24"/>
        </w:rPr>
        <w:t>pag</w:t>
      </w:r>
      <w:proofErr w:type="spellEnd"/>
      <w:r w:rsidRPr="009F3CB6">
        <w:rPr>
          <w:rFonts w:cs="Arial"/>
          <w:color w:val="000000"/>
          <w:sz w:val="24"/>
          <w:szCs w:val="24"/>
        </w:rPr>
        <w:t xml:space="preserve">. Web. </w:t>
      </w:r>
      <w:hyperlink r:id="rId6" w:history="1">
        <w:r w:rsidRPr="009F3CB6">
          <w:rPr>
            <w:rFonts w:cs="Arial"/>
            <w:color w:val="1155CC"/>
            <w:sz w:val="24"/>
            <w:szCs w:val="24"/>
            <w:u w:val="single"/>
          </w:rPr>
          <w:t>http://harlotofthearts.org/index.php/harlot/article/view/194/158</w:t>
        </w:r>
      </w:hyperlink>
      <w:r w:rsidRPr="009F3CB6">
        <w:rPr>
          <w:rFonts w:cs="Arial"/>
          <w:color w:val="000000"/>
          <w:sz w:val="24"/>
          <w:szCs w:val="24"/>
        </w:rPr>
        <w:t xml:space="preserve"> </w:t>
      </w:r>
    </w:p>
    <w:p w14:paraId="6EC23C6E" w14:textId="77777777" w:rsidR="009F3CB6" w:rsidRPr="009F3CB6" w:rsidRDefault="009F3CB6" w:rsidP="009F3CB6">
      <w:pPr>
        <w:ind w:left="720" w:hanging="720"/>
        <w:contextualSpacing/>
        <w:rPr>
          <w:rFonts w:eastAsia="Times New Roman" w:cs="Times New Roman"/>
          <w:sz w:val="24"/>
          <w:szCs w:val="24"/>
        </w:rPr>
      </w:pPr>
    </w:p>
    <w:p w14:paraId="2C953821" w14:textId="77777777" w:rsidR="009F3CB6" w:rsidRPr="009F3CB6" w:rsidRDefault="009F3CB6" w:rsidP="009F3CB6">
      <w:pPr>
        <w:spacing w:after="120"/>
        <w:ind w:left="720" w:hanging="720"/>
        <w:contextualSpacing/>
        <w:rPr>
          <w:rFonts w:cs="Times New Roman"/>
          <w:sz w:val="24"/>
          <w:szCs w:val="24"/>
        </w:rPr>
      </w:pPr>
      <w:proofErr w:type="spellStart"/>
      <w:r w:rsidRPr="00EC4B77">
        <w:rPr>
          <w:rFonts w:cs="Arial"/>
          <w:color w:val="000000"/>
          <w:sz w:val="24"/>
          <w:szCs w:val="24"/>
        </w:rPr>
        <w:t>Lebduska</w:t>
      </w:r>
      <w:proofErr w:type="spellEnd"/>
      <w:r w:rsidRPr="00EC4B77">
        <w:rPr>
          <w:rFonts w:cs="Arial"/>
          <w:color w:val="000000"/>
          <w:sz w:val="24"/>
          <w:szCs w:val="24"/>
        </w:rPr>
        <w:t>, Lisa. “</w:t>
      </w:r>
      <w:proofErr w:type="spellStart"/>
      <w:r w:rsidRPr="00EC4B77">
        <w:rPr>
          <w:rFonts w:cs="Arial"/>
          <w:color w:val="000000"/>
          <w:sz w:val="24"/>
          <w:szCs w:val="24"/>
        </w:rPr>
        <w:t>Emoji</w:t>
      </w:r>
      <w:proofErr w:type="spellEnd"/>
      <w:r w:rsidRPr="00EC4B77">
        <w:rPr>
          <w:rFonts w:cs="Arial"/>
          <w:color w:val="000000"/>
          <w:sz w:val="24"/>
          <w:szCs w:val="24"/>
        </w:rPr>
        <w:t xml:space="preserve">, </w:t>
      </w:r>
      <w:proofErr w:type="spellStart"/>
      <w:r w:rsidRPr="00EC4B77">
        <w:rPr>
          <w:rFonts w:cs="Arial"/>
          <w:color w:val="000000"/>
          <w:sz w:val="24"/>
          <w:szCs w:val="24"/>
        </w:rPr>
        <w:t>Emoji</w:t>
      </w:r>
      <w:proofErr w:type="spellEnd"/>
      <w:r w:rsidRPr="00EC4B77">
        <w:rPr>
          <w:rFonts w:cs="Arial"/>
          <w:color w:val="000000"/>
          <w:sz w:val="24"/>
          <w:szCs w:val="24"/>
        </w:rPr>
        <w:t xml:space="preserve">, What for Art Thou?” </w:t>
      </w:r>
      <w:r w:rsidRPr="00EC4B77">
        <w:rPr>
          <w:rFonts w:cs="Arial"/>
          <w:i/>
          <w:iCs/>
          <w:color w:val="000000"/>
          <w:sz w:val="24"/>
          <w:szCs w:val="24"/>
        </w:rPr>
        <w:t xml:space="preserve">Harlot </w:t>
      </w:r>
      <w:r w:rsidRPr="00EC4B77">
        <w:rPr>
          <w:rFonts w:cs="Arial"/>
          <w:color w:val="000000"/>
          <w:sz w:val="24"/>
          <w:szCs w:val="24"/>
        </w:rPr>
        <w:t xml:space="preserve">12 (2014): n. </w:t>
      </w:r>
      <w:proofErr w:type="spellStart"/>
      <w:r w:rsidRPr="00EC4B77">
        <w:rPr>
          <w:rFonts w:cs="Arial"/>
          <w:color w:val="000000"/>
          <w:sz w:val="24"/>
          <w:szCs w:val="24"/>
        </w:rPr>
        <w:t>pag</w:t>
      </w:r>
      <w:proofErr w:type="spellEnd"/>
      <w:r w:rsidRPr="00EC4B77">
        <w:rPr>
          <w:rFonts w:cs="Arial"/>
          <w:color w:val="000000"/>
          <w:sz w:val="24"/>
          <w:szCs w:val="24"/>
        </w:rPr>
        <w:t xml:space="preserve">. Web. </w:t>
      </w:r>
      <w:hyperlink r:id="rId7" w:history="1">
        <w:r w:rsidRPr="00EC4B77">
          <w:rPr>
            <w:rFonts w:cs="Arial"/>
            <w:color w:val="1155CC"/>
            <w:sz w:val="24"/>
            <w:szCs w:val="24"/>
            <w:u w:val="single"/>
          </w:rPr>
          <w:t>http://harlotofthearts.org/index.php/harlot/article/view/186/157</w:t>
        </w:r>
      </w:hyperlink>
    </w:p>
    <w:p w14:paraId="739720AD" w14:textId="77777777" w:rsidR="009F3CB6" w:rsidRPr="009F3CB6" w:rsidRDefault="009F3CB6" w:rsidP="009F3CB6">
      <w:pPr>
        <w:ind w:left="720" w:hanging="720"/>
        <w:contextualSpacing/>
        <w:rPr>
          <w:rFonts w:eastAsia="Times New Roman" w:cs="Times New Roman"/>
          <w:sz w:val="24"/>
          <w:szCs w:val="24"/>
        </w:rPr>
      </w:pPr>
    </w:p>
    <w:p w14:paraId="07CD931F" w14:textId="77777777" w:rsidR="009F3CB6" w:rsidRPr="009F3CB6" w:rsidRDefault="009F3CB6" w:rsidP="009F3CB6">
      <w:pPr>
        <w:ind w:left="720" w:hanging="720"/>
        <w:contextualSpacing/>
        <w:rPr>
          <w:rFonts w:cs="Times New Roman"/>
          <w:sz w:val="24"/>
          <w:szCs w:val="24"/>
        </w:rPr>
      </w:pPr>
      <w:r w:rsidRPr="009F3CB6">
        <w:rPr>
          <w:rFonts w:cs="Arial"/>
          <w:bCs/>
          <w:i/>
          <w:iCs/>
          <w:color w:val="000000"/>
          <w:sz w:val="24"/>
          <w:szCs w:val="24"/>
        </w:rPr>
        <w:t>Literacy in Composition Studies</w:t>
      </w:r>
    </w:p>
    <w:p w14:paraId="7491D2EB" w14:textId="77777777" w:rsidR="009F3CB6" w:rsidRPr="009F3CB6" w:rsidRDefault="009F3CB6" w:rsidP="009F3CB6">
      <w:pPr>
        <w:ind w:left="720" w:hanging="720"/>
        <w:contextualSpacing/>
        <w:rPr>
          <w:rFonts w:cs="Times New Roman"/>
          <w:sz w:val="24"/>
          <w:szCs w:val="24"/>
        </w:rPr>
      </w:pPr>
      <w:proofErr w:type="spellStart"/>
      <w:r w:rsidRPr="00EC4B77">
        <w:rPr>
          <w:rFonts w:cs="Arial"/>
          <w:color w:val="000000"/>
          <w:sz w:val="24"/>
          <w:szCs w:val="24"/>
        </w:rPr>
        <w:t>Kynard</w:t>
      </w:r>
      <w:proofErr w:type="spellEnd"/>
      <w:r w:rsidRPr="00EC4B77">
        <w:rPr>
          <w:rFonts w:cs="Arial"/>
          <w:color w:val="000000"/>
          <w:sz w:val="24"/>
          <w:szCs w:val="24"/>
        </w:rPr>
        <w:t xml:space="preserve">, Carmen. “Teaching While Black: </w:t>
      </w:r>
      <w:proofErr w:type="spellStart"/>
      <w:r w:rsidRPr="00EC4B77">
        <w:rPr>
          <w:rFonts w:cs="Arial"/>
          <w:color w:val="000000"/>
          <w:sz w:val="24"/>
          <w:szCs w:val="24"/>
        </w:rPr>
        <w:t>Whitnessing</w:t>
      </w:r>
      <w:proofErr w:type="spellEnd"/>
      <w:r w:rsidRPr="00EC4B77">
        <w:rPr>
          <w:rFonts w:cs="Arial"/>
          <w:color w:val="000000"/>
          <w:sz w:val="24"/>
          <w:szCs w:val="24"/>
        </w:rPr>
        <w:t xml:space="preserve"> and Countering Disciplinary Whiteness, Racial Violence, and University Race-Management.” </w:t>
      </w:r>
      <w:r w:rsidRPr="00EC4B77">
        <w:rPr>
          <w:rFonts w:cs="Arial"/>
          <w:i/>
          <w:iCs/>
          <w:color w:val="000000"/>
          <w:sz w:val="24"/>
          <w:szCs w:val="24"/>
        </w:rPr>
        <w:t xml:space="preserve">Literacy in Composition Studies, </w:t>
      </w:r>
      <w:r w:rsidRPr="00EC4B77">
        <w:rPr>
          <w:rFonts w:cs="Arial"/>
          <w:color w:val="000000"/>
          <w:sz w:val="24"/>
          <w:szCs w:val="24"/>
        </w:rPr>
        <w:t>3.1 (March 2015): 1-20.</w:t>
      </w:r>
    </w:p>
    <w:p w14:paraId="1955663A" w14:textId="77777777" w:rsidR="009F3CB6" w:rsidRPr="009F3CB6" w:rsidRDefault="009F3CB6" w:rsidP="009F3CB6">
      <w:pPr>
        <w:ind w:left="720" w:hanging="720"/>
        <w:contextualSpacing/>
        <w:rPr>
          <w:rFonts w:eastAsia="Times New Roman" w:cs="Times New Roman"/>
          <w:sz w:val="24"/>
          <w:szCs w:val="24"/>
        </w:rPr>
      </w:pPr>
    </w:p>
    <w:p w14:paraId="7C3F856D" w14:textId="77777777" w:rsidR="009F3CB6" w:rsidRPr="009F3CB6" w:rsidRDefault="009F3CB6" w:rsidP="009F3CB6">
      <w:pPr>
        <w:ind w:left="720" w:hanging="720"/>
        <w:contextualSpacing/>
        <w:rPr>
          <w:rFonts w:cs="Times New Roman"/>
          <w:sz w:val="24"/>
          <w:szCs w:val="24"/>
        </w:rPr>
      </w:pPr>
      <w:r w:rsidRPr="005C5DA2">
        <w:rPr>
          <w:rFonts w:cs="Arial"/>
          <w:color w:val="000000"/>
          <w:sz w:val="24"/>
          <w:szCs w:val="24"/>
          <w:highlight w:val="yellow"/>
        </w:rPr>
        <w:t xml:space="preserve">Shapiro, Rachael. “Rhetorics of Hope: Complicating Western Narratives of a ‘Social Media Revolution.’” </w:t>
      </w:r>
      <w:r w:rsidRPr="005C5DA2">
        <w:rPr>
          <w:rFonts w:cs="Arial"/>
          <w:i/>
          <w:iCs/>
          <w:color w:val="000000"/>
          <w:sz w:val="24"/>
          <w:szCs w:val="24"/>
          <w:highlight w:val="yellow"/>
        </w:rPr>
        <w:t xml:space="preserve">Literacy in Composition Studies, </w:t>
      </w:r>
      <w:r w:rsidRPr="005C5DA2">
        <w:rPr>
          <w:rFonts w:cs="Arial"/>
          <w:color w:val="000000"/>
          <w:sz w:val="24"/>
          <w:szCs w:val="24"/>
          <w:highlight w:val="yellow"/>
        </w:rPr>
        <w:t>3.1 (March 2015): 156-74.</w:t>
      </w:r>
      <w:r w:rsidRPr="009F3CB6">
        <w:rPr>
          <w:rFonts w:cs="Arial"/>
          <w:color w:val="000000"/>
          <w:sz w:val="24"/>
          <w:szCs w:val="24"/>
        </w:rPr>
        <w:t xml:space="preserve"> </w:t>
      </w:r>
    </w:p>
    <w:p w14:paraId="2BEE95F1" w14:textId="77777777" w:rsidR="009F3CB6" w:rsidRPr="009F3CB6" w:rsidRDefault="009F3CB6" w:rsidP="009F3CB6">
      <w:pPr>
        <w:ind w:left="720" w:hanging="720"/>
        <w:contextualSpacing/>
        <w:rPr>
          <w:rFonts w:eastAsia="Times New Roman" w:cs="Times New Roman"/>
          <w:sz w:val="24"/>
          <w:szCs w:val="24"/>
        </w:rPr>
      </w:pPr>
    </w:p>
    <w:p w14:paraId="7AFB1564" w14:textId="77777777" w:rsidR="009F3CB6" w:rsidRPr="009F3CB6" w:rsidRDefault="009F3CB6" w:rsidP="009F3CB6">
      <w:pPr>
        <w:ind w:left="720" w:hanging="720"/>
        <w:contextualSpacing/>
        <w:rPr>
          <w:rFonts w:cs="Times New Roman"/>
          <w:sz w:val="24"/>
          <w:szCs w:val="24"/>
        </w:rPr>
      </w:pPr>
      <w:r w:rsidRPr="009F3CB6">
        <w:rPr>
          <w:rFonts w:cs="Arial"/>
          <w:bCs/>
          <w:i/>
          <w:iCs/>
          <w:color w:val="282828"/>
          <w:sz w:val="24"/>
          <w:szCs w:val="24"/>
          <w:shd w:val="clear" w:color="auto" w:fill="FFFFFF"/>
        </w:rPr>
        <w:t>Writing Lab Newsletter</w:t>
      </w:r>
      <w:r w:rsidRPr="009F3CB6">
        <w:rPr>
          <w:rFonts w:cs="Arial"/>
          <w:b/>
          <w:bCs/>
          <w:i/>
          <w:iCs/>
          <w:color w:val="282828"/>
          <w:sz w:val="24"/>
          <w:szCs w:val="24"/>
          <w:shd w:val="clear" w:color="auto" w:fill="FFFFFF"/>
        </w:rPr>
        <w:t xml:space="preserve"> </w:t>
      </w:r>
      <w:r w:rsidRPr="009F3CB6">
        <w:rPr>
          <w:rFonts w:cs="Arial"/>
          <w:color w:val="282828"/>
          <w:sz w:val="24"/>
          <w:szCs w:val="24"/>
          <w:shd w:val="clear" w:color="auto" w:fill="FFFFFF"/>
        </w:rPr>
        <w:t xml:space="preserve">(soon to be </w:t>
      </w:r>
      <w:r w:rsidRPr="009F3CB6">
        <w:rPr>
          <w:rFonts w:cs="Arial"/>
          <w:i/>
          <w:iCs/>
          <w:color w:val="282828"/>
          <w:sz w:val="24"/>
          <w:szCs w:val="24"/>
          <w:shd w:val="clear" w:color="auto" w:fill="FFFFFF"/>
        </w:rPr>
        <w:t>WLN: A Journal of Writing Center Scholarship</w:t>
      </w:r>
      <w:r w:rsidRPr="009F3CB6">
        <w:rPr>
          <w:rFonts w:cs="Arial"/>
          <w:color w:val="282828"/>
          <w:sz w:val="24"/>
          <w:szCs w:val="24"/>
          <w:shd w:val="clear" w:color="auto" w:fill="FFFFFF"/>
        </w:rPr>
        <w:t>)</w:t>
      </w:r>
    </w:p>
    <w:p w14:paraId="0D708B2D" w14:textId="77777777" w:rsidR="009F3CB6" w:rsidRPr="009F3CB6" w:rsidRDefault="009F3CB6" w:rsidP="009F3CB6">
      <w:pPr>
        <w:ind w:left="720" w:hanging="720"/>
        <w:contextualSpacing/>
        <w:rPr>
          <w:rFonts w:cs="Times New Roman"/>
          <w:sz w:val="24"/>
          <w:szCs w:val="24"/>
        </w:rPr>
      </w:pPr>
      <w:r w:rsidRPr="009F3CB6">
        <w:rPr>
          <w:rFonts w:cs="Arial"/>
          <w:color w:val="000000"/>
          <w:sz w:val="24"/>
          <w:szCs w:val="24"/>
        </w:rPr>
        <w:t xml:space="preserve">Bromley, Pamela, Kara Northway, and </w:t>
      </w:r>
      <w:proofErr w:type="spellStart"/>
      <w:r w:rsidRPr="009F3CB6">
        <w:rPr>
          <w:rFonts w:cs="Arial"/>
          <w:color w:val="000000"/>
          <w:sz w:val="24"/>
          <w:szCs w:val="24"/>
        </w:rPr>
        <w:t>Eliana</w:t>
      </w:r>
      <w:proofErr w:type="spellEnd"/>
      <w:r w:rsidRPr="009F3CB6">
        <w:rPr>
          <w:rFonts w:cs="Arial"/>
          <w:color w:val="000000"/>
          <w:sz w:val="24"/>
          <w:szCs w:val="24"/>
        </w:rPr>
        <w:t xml:space="preserve"> Schonberg. “Student Perceptions of Intellectual Engagement in the Writing Center: Cognitive Challenge, Tutor Involvement, and Productive Sessions.” </w:t>
      </w:r>
      <w:r w:rsidRPr="009F3CB6">
        <w:rPr>
          <w:rFonts w:cs="Arial"/>
          <w:i/>
          <w:iCs/>
          <w:color w:val="000000"/>
          <w:sz w:val="24"/>
          <w:szCs w:val="24"/>
        </w:rPr>
        <w:t>Writing Lab Newsletter</w:t>
      </w:r>
      <w:r w:rsidRPr="009F3CB6">
        <w:rPr>
          <w:rFonts w:cs="Arial"/>
          <w:color w:val="000000"/>
          <w:sz w:val="24"/>
          <w:szCs w:val="24"/>
        </w:rPr>
        <w:t>, 39.78 (2015): 1-6.</w:t>
      </w:r>
    </w:p>
    <w:p w14:paraId="3197FBEA" w14:textId="77777777" w:rsidR="009F3CB6" w:rsidRPr="009F3CB6" w:rsidRDefault="009F3CB6" w:rsidP="009F3CB6">
      <w:pPr>
        <w:ind w:left="720" w:hanging="720"/>
        <w:contextualSpacing/>
        <w:rPr>
          <w:rFonts w:eastAsia="Times New Roman" w:cs="Times New Roman"/>
          <w:sz w:val="24"/>
          <w:szCs w:val="24"/>
        </w:rPr>
      </w:pPr>
    </w:p>
    <w:p w14:paraId="2EA80D2F" w14:textId="77777777" w:rsidR="009F3CB6" w:rsidRPr="009F3CB6" w:rsidRDefault="009F3CB6" w:rsidP="009F3CB6">
      <w:pPr>
        <w:ind w:left="720" w:hanging="720"/>
        <w:contextualSpacing/>
        <w:rPr>
          <w:rFonts w:cs="Times New Roman"/>
          <w:sz w:val="24"/>
          <w:szCs w:val="24"/>
        </w:rPr>
      </w:pPr>
      <w:bookmarkStart w:id="0" w:name="_GoBack"/>
      <w:proofErr w:type="gramStart"/>
      <w:r w:rsidRPr="00021FC7">
        <w:rPr>
          <w:rFonts w:cs="Arial"/>
          <w:color w:val="000000"/>
          <w:sz w:val="24"/>
          <w:szCs w:val="24"/>
        </w:rPr>
        <w:t xml:space="preserve">Blain </w:t>
      </w:r>
      <w:proofErr w:type="spellStart"/>
      <w:r w:rsidRPr="00021FC7">
        <w:rPr>
          <w:rFonts w:cs="Arial"/>
          <w:color w:val="000000"/>
          <w:sz w:val="24"/>
          <w:szCs w:val="24"/>
        </w:rPr>
        <w:t>Vorhies</w:t>
      </w:r>
      <w:proofErr w:type="spellEnd"/>
      <w:r w:rsidRPr="00021FC7">
        <w:rPr>
          <w:rFonts w:cs="Arial"/>
          <w:color w:val="000000"/>
          <w:sz w:val="24"/>
          <w:szCs w:val="24"/>
        </w:rPr>
        <w:t>, Heather.</w:t>
      </w:r>
      <w:proofErr w:type="gramEnd"/>
      <w:r w:rsidRPr="00021FC7">
        <w:rPr>
          <w:rFonts w:cs="Arial"/>
          <w:color w:val="000000"/>
          <w:sz w:val="24"/>
          <w:szCs w:val="24"/>
        </w:rPr>
        <w:t xml:space="preserve"> “Building Professional Scholars: The Writing Center at the Graduate Level.” </w:t>
      </w:r>
      <w:r w:rsidRPr="00021FC7">
        <w:rPr>
          <w:rFonts w:cs="Arial"/>
          <w:i/>
          <w:iCs/>
          <w:color w:val="000000"/>
          <w:sz w:val="24"/>
          <w:szCs w:val="24"/>
        </w:rPr>
        <w:t>Writing Lab Newsletter</w:t>
      </w:r>
      <w:r w:rsidRPr="00021FC7">
        <w:rPr>
          <w:rFonts w:cs="Arial"/>
          <w:color w:val="000000"/>
          <w:sz w:val="24"/>
          <w:szCs w:val="24"/>
        </w:rPr>
        <w:t>, 39.56 (2015): 6-9. Print.</w:t>
      </w:r>
    </w:p>
    <w:bookmarkEnd w:id="0"/>
    <w:p w14:paraId="000EA15D" w14:textId="77777777" w:rsidR="009F3CB6" w:rsidRDefault="009F3CB6" w:rsidP="009F3CB6">
      <w:pPr>
        <w:ind w:left="720" w:hanging="720"/>
        <w:contextualSpacing/>
        <w:rPr>
          <w:rFonts w:eastAsia="Times New Roman" w:cs="Times New Roman"/>
          <w:sz w:val="24"/>
          <w:szCs w:val="24"/>
        </w:rPr>
      </w:pPr>
    </w:p>
    <w:p w14:paraId="4C5125BB" w14:textId="77777777" w:rsidR="009837C3" w:rsidRPr="009F3CB6" w:rsidRDefault="009837C3" w:rsidP="009F3CB6">
      <w:pPr>
        <w:ind w:left="720" w:hanging="720"/>
        <w:contextualSpacing/>
        <w:rPr>
          <w:rFonts w:eastAsia="Times New Roman" w:cs="Times New Roman"/>
          <w:sz w:val="24"/>
          <w:szCs w:val="24"/>
        </w:rPr>
      </w:pPr>
    </w:p>
    <w:p w14:paraId="60215292" w14:textId="77777777" w:rsidR="009F3CB6" w:rsidRPr="009F3CB6" w:rsidRDefault="009F3CB6">
      <w:pPr>
        <w:rPr>
          <w:sz w:val="24"/>
          <w:szCs w:val="24"/>
        </w:rPr>
      </w:pPr>
    </w:p>
    <w:p w14:paraId="79699822" w14:textId="77777777" w:rsidR="009F3CB6" w:rsidRPr="009837C3" w:rsidRDefault="009F3CB6" w:rsidP="009F3CB6">
      <w:pPr>
        <w:jc w:val="center"/>
        <w:rPr>
          <w:b/>
          <w:sz w:val="28"/>
          <w:szCs w:val="28"/>
        </w:rPr>
      </w:pPr>
      <w:r w:rsidRPr="009837C3">
        <w:rPr>
          <w:b/>
          <w:sz w:val="28"/>
          <w:szCs w:val="28"/>
        </w:rPr>
        <w:t>Journal Descriptions &amp; Rationale’s for Articles Contributed</w:t>
      </w:r>
    </w:p>
    <w:p w14:paraId="62FE3C2C" w14:textId="77777777" w:rsidR="009F3CB6" w:rsidRPr="009F3CB6" w:rsidRDefault="009F3CB6" w:rsidP="009F3CB6">
      <w:pPr>
        <w:rPr>
          <w:sz w:val="24"/>
          <w:szCs w:val="24"/>
        </w:rPr>
      </w:pPr>
    </w:p>
    <w:p w14:paraId="4E574C82" w14:textId="77777777" w:rsidR="009837C3" w:rsidRPr="009837C3" w:rsidRDefault="009837C3" w:rsidP="009837C3">
      <w:pPr>
        <w:rPr>
          <w:rFonts w:cs="Arial"/>
          <w:b/>
          <w:i/>
          <w:iCs/>
          <w:color w:val="222222"/>
          <w:sz w:val="24"/>
          <w:szCs w:val="24"/>
          <w:shd w:val="clear" w:color="auto" w:fill="FFFFFF"/>
        </w:rPr>
      </w:pPr>
      <w:r w:rsidRPr="009F3CB6">
        <w:rPr>
          <w:rFonts w:cs="Arial"/>
          <w:b/>
          <w:i/>
          <w:iCs/>
          <w:color w:val="222222"/>
          <w:sz w:val="24"/>
          <w:szCs w:val="24"/>
          <w:shd w:val="clear" w:color="auto" w:fill="FFFFFF"/>
        </w:rPr>
        <w:t>Across the Disciplines</w:t>
      </w:r>
    </w:p>
    <w:p w14:paraId="061EFFFB" w14:textId="77777777" w:rsidR="009F3CB6" w:rsidRPr="009F3CB6" w:rsidRDefault="009F3CB6" w:rsidP="009837C3">
      <w:pPr>
        <w:rPr>
          <w:rFonts w:cs="Times New Roman"/>
          <w:sz w:val="24"/>
          <w:szCs w:val="24"/>
        </w:rPr>
      </w:pPr>
      <w:r w:rsidRPr="009F3CB6">
        <w:rPr>
          <w:rFonts w:cs="Arial"/>
          <w:i/>
          <w:iCs/>
          <w:color w:val="222222"/>
          <w:sz w:val="24"/>
          <w:szCs w:val="24"/>
          <w:shd w:val="clear" w:color="auto" w:fill="FFFFFF"/>
        </w:rPr>
        <w:t>Across the Disciplines</w:t>
      </w:r>
      <w:r w:rsidRPr="009F3CB6">
        <w:rPr>
          <w:rFonts w:cs="Arial"/>
          <w:color w:val="222222"/>
          <w:sz w:val="24"/>
          <w:szCs w:val="24"/>
          <w:shd w:val="clear" w:color="auto" w:fill="FFFFFF"/>
        </w:rPr>
        <w:t xml:space="preserve"> focuses on issues in interdisciplinary communication and writing across the curriculum programs, and it is not directly affiliated with any professional group or organization.  The journal is a peer-reviewed online publication hosted on the WAC Clearinghouse site (</w:t>
      </w:r>
      <w:r w:rsidRPr="009F3CB6">
        <w:rPr>
          <w:rFonts w:cs="Arial"/>
          <w:color w:val="1155CC"/>
          <w:sz w:val="24"/>
          <w:szCs w:val="24"/>
          <w:shd w:val="clear" w:color="auto" w:fill="FFFFFF"/>
        </w:rPr>
        <w:t>http://wac.colostate.edu</w:t>
      </w:r>
      <w:r w:rsidRPr="009F3CB6">
        <w:rPr>
          <w:rFonts w:cs="Arial"/>
          <w:color w:val="222222"/>
          <w:sz w:val="24"/>
          <w:szCs w:val="24"/>
          <w:shd w:val="clear" w:color="auto" w:fill="FFFFFF"/>
        </w:rPr>
        <w:t>) at Colorado State University.  In 2009, the journal received over 1,700,000 hits from close to 300,000 visitors to its Web site.</w:t>
      </w:r>
    </w:p>
    <w:p w14:paraId="6E4EF11C" w14:textId="77777777" w:rsidR="009F3CB6" w:rsidRPr="009F3CB6" w:rsidRDefault="009F3CB6" w:rsidP="009F3CB6">
      <w:pPr>
        <w:rPr>
          <w:rFonts w:eastAsia="Times New Roman" w:cs="Times New Roman"/>
          <w:sz w:val="24"/>
          <w:szCs w:val="24"/>
        </w:rPr>
      </w:pPr>
    </w:p>
    <w:p w14:paraId="6584B076" w14:textId="77777777" w:rsidR="009F3CB6" w:rsidRPr="009F3CB6" w:rsidRDefault="009F3CB6" w:rsidP="009F3CB6">
      <w:pPr>
        <w:rPr>
          <w:rFonts w:cs="Times New Roman"/>
          <w:sz w:val="24"/>
          <w:szCs w:val="24"/>
        </w:rPr>
      </w:pPr>
      <w:r w:rsidRPr="009F3CB6">
        <w:rPr>
          <w:rFonts w:cs="Arial"/>
          <w:color w:val="222222"/>
          <w:sz w:val="24"/>
          <w:szCs w:val="24"/>
          <w:shd w:val="clear" w:color="auto" w:fill="FFFFFF"/>
        </w:rPr>
        <w:t>"Instructor Feedback in Upper-Division Biology Courses: Moving from Spelling and Syntax to Scientific Discourse" by Erika Amethyst Szymanski (</w:t>
      </w:r>
      <w:r w:rsidRPr="009F3CB6">
        <w:rPr>
          <w:rFonts w:cs="Arial"/>
          <w:color w:val="1155CC"/>
          <w:sz w:val="24"/>
          <w:szCs w:val="24"/>
          <w:shd w:val="clear" w:color="auto" w:fill="FFFFFF"/>
        </w:rPr>
        <w:t>http://wac.colostate.edu/atd/articles/szymanski2014.cfm</w:t>
      </w:r>
      <w:r w:rsidRPr="009F3CB6">
        <w:rPr>
          <w:rFonts w:cs="Arial"/>
          <w:color w:val="222222"/>
          <w:sz w:val="24"/>
          <w:szCs w:val="24"/>
          <w:shd w:val="clear" w:color="auto" w:fill="FFFFFF"/>
        </w:rPr>
        <w:t>) merits nomination because of its methodology, its empirical focus on instructors’ written commenting practices in a WAC/WID context, and its application to the practice of writing instruction in biology courses. The categorization of instructor comments offers readers ways to concretely consider best practices in instructor feedback.</w:t>
      </w:r>
    </w:p>
    <w:p w14:paraId="2E729149" w14:textId="77777777" w:rsidR="009F3CB6" w:rsidRPr="009F3CB6" w:rsidRDefault="009F3CB6" w:rsidP="009F3CB6">
      <w:pPr>
        <w:rPr>
          <w:rFonts w:eastAsia="Times New Roman" w:cs="Times New Roman"/>
          <w:sz w:val="24"/>
          <w:szCs w:val="24"/>
        </w:rPr>
      </w:pPr>
    </w:p>
    <w:p w14:paraId="7C3C5F01" w14:textId="77777777" w:rsidR="009F3CB6" w:rsidRPr="009F3CB6" w:rsidRDefault="009F3CB6" w:rsidP="009F3CB6">
      <w:pPr>
        <w:rPr>
          <w:rFonts w:cs="Times New Roman"/>
          <w:sz w:val="24"/>
          <w:szCs w:val="24"/>
        </w:rPr>
      </w:pPr>
      <w:r w:rsidRPr="009F3CB6">
        <w:rPr>
          <w:rFonts w:cs="Arial"/>
          <w:color w:val="222222"/>
          <w:sz w:val="24"/>
          <w:szCs w:val="24"/>
          <w:shd w:val="clear" w:color="auto" w:fill="FFFFFF"/>
        </w:rPr>
        <w:t xml:space="preserve">This essay’s approach, practical and </w:t>
      </w:r>
      <w:proofErr w:type="gramStart"/>
      <w:r w:rsidRPr="009F3CB6">
        <w:rPr>
          <w:rFonts w:cs="Arial"/>
          <w:color w:val="222222"/>
          <w:sz w:val="24"/>
          <w:szCs w:val="24"/>
          <w:shd w:val="clear" w:color="auto" w:fill="FFFFFF"/>
        </w:rPr>
        <w:t>well-grounded</w:t>
      </w:r>
      <w:proofErr w:type="gramEnd"/>
      <w:r w:rsidRPr="009F3CB6">
        <w:rPr>
          <w:rFonts w:cs="Arial"/>
          <w:color w:val="222222"/>
          <w:sz w:val="24"/>
          <w:szCs w:val="24"/>
          <w:shd w:val="clear" w:color="auto" w:fill="FFFFFF"/>
        </w:rPr>
        <w:t xml:space="preserve"> in rigorous research methods, opens the black box of instructor comments in the disciplines—particularly the ways instructors in Biology comment on student work. This essay makes a significant contribution to discussions of WAC/WID professional development; in these discussions, we are so often grounded in ideals of "Best Practice,” with little evidence of or information about what those who we work in the disciplines with may already know or how they receive and conceptualize the “expertise” we share from Writing Studies.  </w:t>
      </w:r>
    </w:p>
    <w:p w14:paraId="3315A020" w14:textId="77777777" w:rsidR="009F3CB6" w:rsidRPr="009F3CB6" w:rsidRDefault="009F3CB6" w:rsidP="009F3CB6">
      <w:pPr>
        <w:rPr>
          <w:rFonts w:cs="Times New Roman"/>
          <w:sz w:val="24"/>
          <w:szCs w:val="24"/>
        </w:rPr>
      </w:pPr>
      <w:r w:rsidRPr="009F3CB6">
        <w:rPr>
          <w:rFonts w:cs="Arial"/>
          <w:color w:val="222222"/>
          <w:sz w:val="24"/>
          <w:szCs w:val="24"/>
          <w:shd w:val="clear" w:color="auto" w:fill="FFFFFF"/>
        </w:rPr>
        <w:t xml:space="preserve">Szymanski's reframing situates her findings against and within research on student writing development and taxonomies for understanding effective written responses. From her use of Beaufort, </w:t>
      </w:r>
      <w:proofErr w:type="spellStart"/>
      <w:r w:rsidRPr="009F3CB6">
        <w:rPr>
          <w:rFonts w:cs="Arial"/>
          <w:color w:val="222222"/>
          <w:sz w:val="24"/>
          <w:szCs w:val="24"/>
          <w:shd w:val="clear" w:color="auto" w:fill="FFFFFF"/>
        </w:rPr>
        <w:t>Alaimo</w:t>
      </w:r>
      <w:proofErr w:type="spellEnd"/>
      <w:r w:rsidRPr="009F3CB6">
        <w:rPr>
          <w:rFonts w:cs="Arial"/>
          <w:color w:val="222222"/>
          <w:sz w:val="24"/>
          <w:szCs w:val="24"/>
          <w:shd w:val="clear" w:color="auto" w:fill="FFFFFF"/>
        </w:rPr>
        <w:t xml:space="preserve">, Bean, and </w:t>
      </w:r>
      <w:proofErr w:type="spellStart"/>
      <w:r w:rsidRPr="009F3CB6">
        <w:rPr>
          <w:rFonts w:cs="Arial"/>
          <w:color w:val="222222"/>
          <w:sz w:val="24"/>
          <w:szCs w:val="24"/>
          <w:shd w:val="clear" w:color="auto" w:fill="FFFFFF"/>
        </w:rPr>
        <w:t>Nicols</w:t>
      </w:r>
      <w:proofErr w:type="spellEnd"/>
      <w:r w:rsidRPr="009F3CB6">
        <w:rPr>
          <w:rFonts w:cs="Arial"/>
          <w:color w:val="222222"/>
          <w:sz w:val="24"/>
          <w:szCs w:val="24"/>
          <w:shd w:val="clear" w:color="auto" w:fill="FFFFFF"/>
        </w:rPr>
        <w:t xml:space="preserve">, Clark and </w:t>
      </w:r>
      <w:proofErr w:type="spellStart"/>
      <w:r w:rsidRPr="009F3CB6">
        <w:rPr>
          <w:rFonts w:cs="Arial"/>
          <w:color w:val="222222"/>
          <w:sz w:val="24"/>
          <w:szCs w:val="24"/>
          <w:shd w:val="clear" w:color="auto" w:fill="FFFFFF"/>
        </w:rPr>
        <w:t>Fischbach</w:t>
      </w:r>
      <w:proofErr w:type="spellEnd"/>
      <w:r w:rsidRPr="009F3CB6">
        <w:rPr>
          <w:rFonts w:cs="Arial"/>
          <w:color w:val="222222"/>
          <w:sz w:val="24"/>
          <w:szCs w:val="24"/>
          <w:shd w:val="clear" w:color="auto" w:fill="FFFFFF"/>
        </w:rPr>
        <w:t xml:space="preserve">, to her use of McDonald, </w:t>
      </w:r>
      <w:proofErr w:type="spellStart"/>
      <w:r w:rsidRPr="009F3CB6">
        <w:rPr>
          <w:rFonts w:cs="Arial"/>
          <w:color w:val="222222"/>
          <w:sz w:val="24"/>
          <w:szCs w:val="24"/>
          <w:shd w:val="clear" w:color="auto" w:fill="FFFFFF"/>
        </w:rPr>
        <w:t>Haswell</w:t>
      </w:r>
      <w:proofErr w:type="spellEnd"/>
      <w:r w:rsidRPr="009F3CB6">
        <w:rPr>
          <w:rFonts w:cs="Arial"/>
          <w:color w:val="222222"/>
          <w:sz w:val="24"/>
          <w:szCs w:val="24"/>
          <w:shd w:val="clear" w:color="auto" w:fill="FFFFFF"/>
        </w:rPr>
        <w:t xml:space="preserve">, Bean, Condon and </w:t>
      </w:r>
      <w:proofErr w:type="spellStart"/>
      <w:r w:rsidRPr="009F3CB6">
        <w:rPr>
          <w:rFonts w:cs="Arial"/>
          <w:color w:val="222222"/>
          <w:sz w:val="24"/>
          <w:szCs w:val="24"/>
          <w:shd w:val="clear" w:color="auto" w:fill="FFFFFF"/>
        </w:rPr>
        <w:t>Rutz</w:t>
      </w:r>
      <w:proofErr w:type="spellEnd"/>
      <w:r w:rsidRPr="009F3CB6">
        <w:rPr>
          <w:rFonts w:cs="Arial"/>
          <w:color w:val="222222"/>
          <w:sz w:val="24"/>
          <w:szCs w:val="24"/>
          <w:shd w:val="clear" w:color="auto" w:fill="FFFFFF"/>
        </w:rPr>
        <w:t xml:space="preserve">, and </w:t>
      </w:r>
      <w:proofErr w:type="spellStart"/>
      <w:r w:rsidRPr="009F3CB6">
        <w:rPr>
          <w:rFonts w:cs="Arial"/>
          <w:color w:val="222222"/>
          <w:sz w:val="24"/>
          <w:szCs w:val="24"/>
          <w:shd w:val="clear" w:color="auto" w:fill="FFFFFF"/>
        </w:rPr>
        <w:t>Bazerman</w:t>
      </w:r>
      <w:proofErr w:type="spellEnd"/>
      <w:r w:rsidRPr="009F3CB6">
        <w:rPr>
          <w:rFonts w:cs="Arial"/>
          <w:color w:val="222222"/>
          <w:sz w:val="24"/>
          <w:szCs w:val="24"/>
          <w:shd w:val="clear" w:color="auto" w:fill="FFFFFF"/>
        </w:rPr>
        <w:t>, Szymanski draws on and extends a crucial conversation about a central aspect of effective writing instruction in the disciplines.</w:t>
      </w:r>
    </w:p>
    <w:p w14:paraId="5FACC1B7" w14:textId="77777777" w:rsidR="009F3CB6" w:rsidRDefault="009F3CB6" w:rsidP="009F3CB6">
      <w:pPr>
        <w:rPr>
          <w:rFonts w:eastAsia="Times New Roman" w:cs="Times New Roman"/>
          <w:sz w:val="24"/>
          <w:szCs w:val="24"/>
        </w:rPr>
      </w:pPr>
    </w:p>
    <w:p w14:paraId="01FBE7C3" w14:textId="77777777" w:rsidR="00415137" w:rsidRPr="009F3CB6" w:rsidRDefault="00415137" w:rsidP="00415137">
      <w:pPr>
        <w:rPr>
          <w:rFonts w:cs="Times New Roman"/>
          <w:sz w:val="24"/>
          <w:szCs w:val="24"/>
        </w:rPr>
      </w:pPr>
      <w:r w:rsidRPr="009F3CB6">
        <w:rPr>
          <w:rFonts w:cs="Arial"/>
          <w:b/>
          <w:bCs/>
          <w:i/>
          <w:iCs/>
          <w:color w:val="000000"/>
          <w:sz w:val="24"/>
          <w:szCs w:val="24"/>
          <w:shd w:val="clear" w:color="auto" w:fill="FFFFFF"/>
        </w:rPr>
        <w:t>Community Literacy Journal  </w:t>
      </w:r>
    </w:p>
    <w:p w14:paraId="37F6CACE" w14:textId="77777777" w:rsidR="00415137" w:rsidRPr="009F3CB6" w:rsidRDefault="00415137" w:rsidP="00415137">
      <w:pPr>
        <w:rPr>
          <w:rFonts w:cs="Times New Roman"/>
          <w:sz w:val="24"/>
          <w:szCs w:val="24"/>
        </w:rPr>
      </w:pPr>
      <w:r w:rsidRPr="009F3CB6">
        <w:rPr>
          <w:rFonts w:cs="Arial"/>
          <w:color w:val="000000"/>
          <w:sz w:val="24"/>
          <w:szCs w:val="24"/>
          <w:shd w:val="clear" w:color="auto" w:fill="FFFFFF"/>
        </w:rPr>
        <w:t>The Community Literacy Journal publishes both scholarly work that contributes to the field’s emerging methodologies and research agendas and work by literacy workers, practitioners, and community literacy program staff. We are especially committed to presenting work done in collaboration between academics and community members.</w:t>
      </w:r>
    </w:p>
    <w:p w14:paraId="11CF05B3" w14:textId="77777777" w:rsidR="00415137" w:rsidRPr="009F3CB6" w:rsidRDefault="00415137" w:rsidP="00415137">
      <w:pPr>
        <w:rPr>
          <w:rFonts w:eastAsia="Times New Roman" w:cs="Times New Roman"/>
          <w:sz w:val="24"/>
          <w:szCs w:val="24"/>
        </w:rPr>
      </w:pPr>
    </w:p>
    <w:p w14:paraId="4E1A6BBC" w14:textId="77777777" w:rsidR="00415137" w:rsidRPr="009F3CB6" w:rsidRDefault="00415137" w:rsidP="00415137">
      <w:pPr>
        <w:rPr>
          <w:rFonts w:cs="Times New Roman"/>
          <w:sz w:val="24"/>
          <w:szCs w:val="24"/>
        </w:rPr>
      </w:pPr>
      <w:r w:rsidRPr="009F3CB6">
        <w:rPr>
          <w:rFonts w:cs="Arial"/>
          <w:color w:val="000000"/>
          <w:sz w:val="24"/>
          <w:szCs w:val="24"/>
          <w:shd w:val="clear" w:color="auto" w:fill="FFFFFF"/>
        </w:rPr>
        <w:t>We understand “community literacy” as the domain for literacy work that exists outside of mainstream educational and work institutions. It can be found in programs devoted to adult education, early childhood education, reading initiatives, lifelong learning, workplace literacy, or work with marginalized populations, but it can also be found in more informal, ad hoc projects.</w:t>
      </w:r>
    </w:p>
    <w:p w14:paraId="66A3DE9D" w14:textId="77777777" w:rsidR="00415137" w:rsidRPr="009F3CB6" w:rsidRDefault="00415137" w:rsidP="00415137">
      <w:pPr>
        <w:rPr>
          <w:rFonts w:eastAsia="Times New Roman" w:cs="Times New Roman"/>
          <w:sz w:val="24"/>
          <w:szCs w:val="24"/>
        </w:rPr>
      </w:pPr>
    </w:p>
    <w:p w14:paraId="37A02CA4" w14:textId="77777777" w:rsidR="00415137" w:rsidRPr="009F3CB6" w:rsidRDefault="00415137" w:rsidP="00415137">
      <w:pPr>
        <w:rPr>
          <w:rFonts w:cs="Times New Roman"/>
          <w:sz w:val="24"/>
          <w:szCs w:val="24"/>
        </w:rPr>
      </w:pPr>
      <w:r w:rsidRPr="009F3CB6">
        <w:rPr>
          <w:rFonts w:cs="Arial"/>
          <w:color w:val="000000"/>
          <w:sz w:val="24"/>
          <w:szCs w:val="24"/>
          <w:shd w:val="clear" w:color="auto" w:fill="FFFFFF"/>
        </w:rPr>
        <w:t>For us, literacy is defined as the realm where attention is paid not just to content or to knowledge but to the symbolic means by which it is represented and used. Thus, literacy makes reference not just to letters and to text but to other multimodal and technological representations as well.</w:t>
      </w:r>
    </w:p>
    <w:p w14:paraId="16DD4FDF" w14:textId="77777777" w:rsidR="00415137" w:rsidRPr="009F3CB6" w:rsidRDefault="00415137" w:rsidP="00415137">
      <w:pPr>
        <w:rPr>
          <w:rFonts w:eastAsia="Times New Roman" w:cs="Times New Roman"/>
          <w:sz w:val="24"/>
          <w:szCs w:val="24"/>
        </w:rPr>
      </w:pPr>
    </w:p>
    <w:p w14:paraId="434DCBA5" w14:textId="77777777" w:rsidR="00415137" w:rsidRPr="009F3CB6" w:rsidRDefault="00415137" w:rsidP="00415137">
      <w:pPr>
        <w:rPr>
          <w:rFonts w:cs="Times New Roman"/>
          <w:sz w:val="24"/>
          <w:szCs w:val="24"/>
        </w:rPr>
      </w:pPr>
      <w:r w:rsidRPr="009F3CB6">
        <w:rPr>
          <w:rFonts w:cs="Arial"/>
          <w:iCs/>
          <w:color w:val="000000"/>
          <w:sz w:val="24"/>
          <w:szCs w:val="24"/>
          <w:shd w:val="clear" w:color="auto" w:fill="FFFFFF"/>
        </w:rPr>
        <w:t>From issue 9.1 (Fall 2014)</w:t>
      </w:r>
    </w:p>
    <w:p w14:paraId="1A8A442C" w14:textId="77777777" w:rsidR="00415137" w:rsidRPr="009F3CB6" w:rsidRDefault="00415137" w:rsidP="00415137">
      <w:pPr>
        <w:rPr>
          <w:rFonts w:cs="Times New Roman"/>
          <w:sz w:val="24"/>
          <w:szCs w:val="24"/>
        </w:rPr>
      </w:pPr>
      <w:proofErr w:type="spellStart"/>
      <w:r w:rsidRPr="009F3CB6">
        <w:rPr>
          <w:rFonts w:cs="Arial"/>
          <w:iCs/>
          <w:color w:val="000000"/>
          <w:sz w:val="24"/>
          <w:szCs w:val="24"/>
          <w:shd w:val="clear" w:color="auto" w:fill="FFFFFF"/>
        </w:rPr>
        <w:t>Matthiesen</w:t>
      </w:r>
      <w:proofErr w:type="spellEnd"/>
      <w:r w:rsidRPr="009F3CB6">
        <w:rPr>
          <w:rFonts w:cs="Arial"/>
          <w:iCs/>
          <w:color w:val="000000"/>
          <w:sz w:val="24"/>
          <w:szCs w:val="24"/>
          <w:shd w:val="clear" w:color="auto" w:fill="FFFFFF"/>
        </w:rPr>
        <w:t>, Christina. "Poetic Signs of Third Place: A Case Study of Student-driven Imitation in a Shelter for Young Homeless People in Copenhagen"</w:t>
      </w:r>
    </w:p>
    <w:p w14:paraId="45660D8C" w14:textId="77777777" w:rsidR="00415137" w:rsidRPr="009F3CB6" w:rsidRDefault="00415137" w:rsidP="00415137">
      <w:pPr>
        <w:rPr>
          <w:rFonts w:eastAsia="Times New Roman" w:cs="Times New Roman"/>
          <w:sz w:val="24"/>
          <w:szCs w:val="24"/>
        </w:rPr>
      </w:pPr>
    </w:p>
    <w:p w14:paraId="77228B39" w14:textId="77777777" w:rsidR="00415137" w:rsidRPr="009F3CB6" w:rsidRDefault="00415137" w:rsidP="00415137">
      <w:pPr>
        <w:rPr>
          <w:rFonts w:cs="Times New Roman"/>
          <w:sz w:val="24"/>
          <w:szCs w:val="24"/>
        </w:rPr>
      </w:pPr>
      <w:r w:rsidRPr="009F3CB6">
        <w:rPr>
          <w:rFonts w:cs="Arial"/>
          <w:iCs/>
          <w:color w:val="000000"/>
          <w:sz w:val="24"/>
          <w:szCs w:val="24"/>
          <w:shd w:val="clear" w:color="auto" w:fill="FFFFFF"/>
        </w:rPr>
        <w:t xml:space="preserve">We admire </w:t>
      </w:r>
      <w:proofErr w:type="spellStart"/>
      <w:r w:rsidRPr="009F3CB6">
        <w:rPr>
          <w:rFonts w:cs="Arial"/>
          <w:iCs/>
          <w:color w:val="000000"/>
          <w:sz w:val="24"/>
          <w:szCs w:val="24"/>
          <w:shd w:val="clear" w:color="auto" w:fill="FFFFFF"/>
        </w:rPr>
        <w:t>Matthiesen’s</w:t>
      </w:r>
      <w:proofErr w:type="spellEnd"/>
      <w:r w:rsidRPr="009F3CB6">
        <w:rPr>
          <w:rFonts w:cs="Arial"/>
          <w:iCs/>
          <w:color w:val="000000"/>
          <w:sz w:val="24"/>
          <w:szCs w:val="24"/>
          <w:shd w:val="clear" w:color="auto" w:fill="FFFFFF"/>
        </w:rPr>
        <w:t xml:space="preserve"> piece very much for its sensitivity and respect for young people in her story of what happened at a shelter for young homeless people in Copenhagen, where she offered writing workshops, while at the same time modeling for literacy researchers how we might understand the rhetorical skills and rhetorical capacities of young people. </w:t>
      </w:r>
      <w:proofErr w:type="spellStart"/>
      <w:r w:rsidRPr="009F3CB6">
        <w:rPr>
          <w:rFonts w:cs="Arial"/>
          <w:iCs/>
          <w:color w:val="000000"/>
          <w:sz w:val="24"/>
          <w:szCs w:val="24"/>
          <w:shd w:val="clear" w:color="auto" w:fill="FFFFFF"/>
        </w:rPr>
        <w:t>Matthiesen’s</w:t>
      </w:r>
      <w:proofErr w:type="spellEnd"/>
      <w:r w:rsidRPr="009F3CB6">
        <w:rPr>
          <w:rFonts w:cs="Arial"/>
          <w:iCs/>
          <w:color w:val="000000"/>
          <w:sz w:val="24"/>
          <w:szCs w:val="24"/>
          <w:shd w:val="clear" w:color="auto" w:fill="FFFFFF"/>
        </w:rPr>
        <w:t xml:space="preserve"> work leads her to the conclusion that, drawing on Ray Oldenburg’s “third space” — Oldenburg describes the third place as a place situated between home and work — that “paradoxically, the residents have no home and no work.”  Researchers and literacy pract</w:t>
      </w:r>
      <w:r>
        <w:rPr>
          <w:rFonts w:cs="Arial"/>
          <w:iCs/>
          <w:color w:val="000000"/>
          <w:sz w:val="24"/>
          <w:szCs w:val="24"/>
          <w:shd w:val="clear" w:color="auto" w:fill="FFFFFF"/>
        </w:rPr>
        <w:t xml:space="preserve">itioners will certainly benefit from </w:t>
      </w:r>
      <w:proofErr w:type="spellStart"/>
      <w:proofErr w:type="gramStart"/>
      <w:r w:rsidRPr="009F3CB6">
        <w:rPr>
          <w:rFonts w:cs="Arial"/>
          <w:iCs/>
          <w:color w:val="000000"/>
          <w:sz w:val="24"/>
          <w:szCs w:val="24"/>
          <w:shd w:val="clear" w:color="auto" w:fill="FFFFFF"/>
        </w:rPr>
        <w:t>Matthiesen’s</w:t>
      </w:r>
      <w:proofErr w:type="spellEnd"/>
      <w:r w:rsidRPr="009F3CB6">
        <w:rPr>
          <w:rFonts w:cs="Arial"/>
          <w:iCs/>
          <w:color w:val="000000"/>
          <w:sz w:val="24"/>
          <w:szCs w:val="24"/>
          <w:shd w:val="clear" w:color="auto" w:fill="FFFFFF"/>
        </w:rPr>
        <w:t xml:space="preserve">  observation</w:t>
      </w:r>
      <w:proofErr w:type="gramEnd"/>
      <w:r w:rsidRPr="009F3CB6">
        <w:rPr>
          <w:rFonts w:cs="Arial"/>
          <w:iCs/>
          <w:color w:val="000000"/>
          <w:sz w:val="24"/>
          <w:szCs w:val="24"/>
          <w:shd w:val="clear" w:color="auto" w:fill="FFFFFF"/>
        </w:rPr>
        <w:t xml:space="preserve"> that  "a third place may be far from what a homeless person really needs. Or maybe it is closer to it than we might think."</w:t>
      </w:r>
    </w:p>
    <w:p w14:paraId="034401F9" w14:textId="77777777" w:rsidR="00415137" w:rsidRPr="009F3CB6" w:rsidRDefault="00415137" w:rsidP="00415137">
      <w:pPr>
        <w:rPr>
          <w:rFonts w:eastAsia="Times New Roman" w:cs="Times New Roman"/>
          <w:sz w:val="24"/>
          <w:szCs w:val="24"/>
        </w:rPr>
      </w:pPr>
    </w:p>
    <w:p w14:paraId="630C4F19" w14:textId="77777777" w:rsidR="00415137" w:rsidRPr="009F3CB6" w:rsidRDefault="00415137" w:rsidP="00415137">
      <w:pPr>
        <w:rPr>
          <w:rFonts w:cs="Times New Roman"/>
          <w:sz w:val="24"/>
          <w:szCs w:val="24"/>
        </w:rPr>
      </w:pPr>
      <w:r w:rsidRPr="009F3CB6">
        <w:rPr>
          <w:rFonts w:cs="Arial"/>
          <w:iCs/>
          <w:color w:val="000000"/>
          <w:sz w:val="24"/>
          <w:szCs w:val="24"/>
          <w:shd w:val="clear" w:color="auto" w:fill="FFFFFF"/>
        </w:rPr>
        <w:t>From issue 9.2 (Spring 2015)</w:t>
      </w:r>
    </w:p>
    <w:p w14:paraId="6A436147" w14:textId="77777777" w:rsidR="00415137" w:rsidRPr="009F3CB6" w:rsidRDefault="00415137" w:rsidP="00415137">
      <w:pPr>
        <w:rPr>
          <w:rFonts w:cs="Times New Roman"/>
          <w:sz w:val="24"/>
          <w:szCs w:val="24"/>
        </w:rPr>
      </w:pPr>
      <w:proofErr w:type="spellStart"/>
      <w:r w:rsidRPr="009F3CB6">
        <w:rPr>
          <w:rFonts w:cs="Arial"/>
          <w:iCs/>
          <w:color w:val="000000"/>
          <w:sz w:val="24"/>
          <w:szCs w:val="24"/>
          <w:shd w:val="clear" w:color="auto" w:fill="FFFFFF"/>
        </w:rPr>
        <w:t>Grobman</w:t>
      </w:r>
      <w:proofErr w:type="spellEnd"/>
      <w:r w:rsidRPr="009F3CB6">
        <w:rPr>
          <w:rFonts w:cs="Arial"/>
          <w:iCs/>
          <w:color w:val="000000"/>
          <w:sz w:val="24"/>
          <w:szCs w:val="24"/>
          <w:shd w:val="clear" w:color="auto" w:fill="FFFFFF"/>
        </w:rPr>
        <w:t xml:space="preserve">, Laurie, and </w:t>
      </w:r>
      <w:proofErr w:type="spellStart"/>
      <w:r w:rsidRPr="009F3CB6">
        <w:rPr>
          <w:rFonts w:cs="Arial"/>
          <w:iCs/>
          <w:color w:val="000000"/>
          <w:sz w:val="24"/>
          <w:szCs w:val="24"/>
          <w:shd w:val="clear" w:color="auto" w:fill="FFFFFF"/>
        </w:rPr>
        <w:t>Meeghan</w:t>
      </w:r>
      <w:proofErr w:type="spellEnd"/>
      <w:r w:rsidRPr="009F3CB6">
        <w:rPr>
          <w:rFonts w:cs="Arial"/>
          <w:iCs/>
          <w:color w:val="000000"/>
          <w:sz w:val="24"/>
          <w:szCs w:val="24"/>
          <w:shd w:val="clear" w:color="auto" w:fill="FFFFFF"/>
        </w:rPr>
        <w:t xml:space="preserve"> Orr, Chris Meagher, Cassandra </w:t>
      </w:r>
      <w:proofErr w:type="spellStart"/>
      <w:r w:rsidRPr="009F3CB6">
        <w:rPr>
          <w:rFonts w:cs="Arial"/>
          <w:iCs/>
          <w:color w:val="000000"/>
          <w:sz w:val="24"/>
          <w:szCs w:val="24"/>
          <w:shd w:val="clear" w:color="auto" w:fill="FFFFFF"/>
        </w:rPr>
        <w:t>Yatron</w:t>
      </w:r>
      <w:proofErr w:type="spellEnd"/>
      <w:r w:rsidRPr="009F3CB6">
        <w:rPr>
          <w:rFonts w:cs="Arial"/>
          <w:iCs/>
          <w:color w:val="000000"/>
          <w:sz w:val="24"/>
          <w:szCs w:val="24"/>
          <w:shd w:val="clear" w:color="auto" w:fill="FFFFFF"/>
        </w:rPr>
        <w:t>, and Jonathan Shelton</w:t>
      </w:r>
      <w:r>
        <w:rPr>
          <w:rFonts w:cs="Arial"/>
          <w:iCs/>
          <w:color w:val="000000"/>
          <w:sz w:val="24"/>
          <w:szCs w:val="24"/>
          <w:shd w:val="clear" w:color="auto" w:fill="FFFFFF"/>
        </w:rPr>
        <w:t xml:space="preserve">’s </w:t>
      </w:r>
      <w:r w:rsidRPr="009F3CB6">
        <w:rPr>
          <w:rFonts w:cs="Arial"/>
          <w:iCs/>
          <w:color w:val="000000"/>
          <w:sz w:val="24"/>
          <w:szCs w:val="24"/>
          <w:shd w:val="clear" w:color="auto" w:fill="FFFFFF"/>
        </w:rPr>
        <w:t>"Collaborative Complexities: Co-Authorship, Voice, and African American Rhetoric in Oral History Community Literacy Projects"</w:t>
      </w:r>
      <w:r w:rsidRPr="009F3CB6">
        <w:rPr>
          <w:rFonts w:cs="Arial"/>
          <w:iCs/>
          <w:color w:val="000000"/>
          <w:sz w:val="24"/>
          <w:szCs w:val="24"/>
          <w:shd w:val="clear" w:color="auto" w:fill="FFFFFF"/>
        </w:rPr>
        <w:br/>
      </w:r>
    </w:p>
    <w:p w14:paraId="35F7C08D" w14:textId="77777777" w:rsidR="00415137" w:rsidRPr="009F3CB6" w:rsidRDefault="00415137" w:rsidP="00415137">
      <w:pPr>
        <w:rPr>
          <w:rFonts w:cs="Times New Roman"/>
          <w:sz w:val="24"/>
          <w:szCs w:val="24"/>
        </w:rPr>
      </w:pPr>
      <w:r w:rsidRPr="009F3CB6">
        <w:rPr>
          <w:rFonts w:cs="Arial"/>
          <w:iCs/>
          <w:color w:val="000000"/>
          <w:sz w:val="24"/>
          <w:szCs w:val="24"/>
          <w:shd w:val="clear" w:color="auto" w:fill="FFFFFF"/>
        </w:rPr>
        <w:t xml:space="preserve">We think that this important co-authored piece makes a contribution to the genre of oral history in community literacy — and in rhetorical studies — contexts.  The co-authors’ methods and descriptions of collaborative research and writing — </w:t>
      </w:r>
      <w:proofErr w:type="spellStart"/>
      <w:r w:rsidRPr="009F3CB6">
        <w:rPr>
          <w:rFonts w:cs="Arial"/>
          <w:iCs/>
          <w:color w:val="000000"/>
          <w:sz w:val="24"/>
          <w:szCs w:val="24"/>
          <w:shd w:val="clear" w:color="auto" w:fill="FFFFFF"/>
        </w:rPr>
        <w:t>intertextuality</w:t>
      </w:r>
      <w:proofErr w:type="spellEnd"/>
      <w:r w:rsidRPr="009F3CB6">
        <w:rPr>
          <w:rFonts w:cs="Arial"/>
          <w:iCs/>
          <w:color w:val="000000"/>
          <w:sz w:val="24"/>
          <w:szCs w:val="24"/>
          <w:shd w:val="clear" w:color="auto" w:fill="FFFFFF"/>
        </w:rPr>
        <w:t xml:space="preserve"> at its most meaningful — and the work of 14 un</w:t>
      </w:r>
      <w:r>
        <w:rPr>
          <w:rFonts w:cs="Arial"/>
          <w:iCs/>
          <w:color w:val="000000"/>
          <w:sz w:val="24"/>
          <w:szCs w:val="24"/>
          <w:shd w:val="clear" w:color="auto" w:fill="FFFFFF"/>
        </w:rPr>
        <w:t xml:space="preserve">dergraduate students reveals a </w:t>
      </w:r>
      <w:r w:rsidRPr="009F3CB6">
        <w:rPr>
          <w:rFonts w:cs="Arial"/>
          <w:iCs/>
          <w:color w:val="000000"/>
          <w:sz w:val="24"/>
          <w:szCs w:val="24"/>
          <w:shd w:val="clear" w:color="auto" w:fill="FFFFFF"/>
        </w:rPr>
        <w:t xml:space="preserve">story of a revered and respected community member, Frank </w:t>
      </w:r>
      <w:proofErr w:type="spellStart"/>
      <w:r w:rsidRPr="009F3CB6">
        <w:rPr>
          <w:rFonts w:cs="Arial"/>
          <w:iCs/>
          <w:color w:val="000000"/>
          <w:sz w:val="24"/>
          <w:szCs w:val="24"/>
          <w:shd w:val="clear" w:color="auto" w:fill="FFFFFF"/>
        </w:rPr>
        <w:t>Gilyard</w:t>
      </w:r>
      <w:proofErr w:type="spellEnd"/>
      <w:r w:rsidRPr="009F3CB6">
        <w:rPr>
          <w:rFonts w:cs="Arial"/>
          <w:iCs/>
          <w:color w:val="000000"/>
          <w:sz w:val="24"/>
          <w:szCs w:val="24"/>
          <w:shd w:val="clear" w:color="auto" w:fill="FFFFFF"/>
        </w:rPr>
        <w:t xml:space="preserve">, whose work and presence, even after his death, provided </w:t>
      </w:r>
      <w:r w:rsidRPr="009F3CB6">
        <w:rPr>
          <w:rFonts w:cs="Arial"/>
          <w:iCs/>
          <w:color w:val="222222"/>
          <w:sz w:val="24"/>
          <w:szCs w:val="24"/>
          <w:shd w:val="clear" w:color="auto" w:fill="FFFFFF"/>
        </w:rPr>
        <w:t xml:space="preserve">students with a substantial learning experience while simultaneously recovering, preserving, and disseminating local African American history.” </w:t>
      </w:r>
    </w:p>
    <w:p w14:paraId="01907E5F" w14:textId="77777777" w:rsidR="009837C3" w:rsidRDefault="009837C3" w:rsidP="009F3CB6">
      <w:pPr>
        <w:rPr>
          <w:rFonts w:eastAsia="Times New Roman" w:cs="Times New Roman"/>
          <w:sz w:val="24"/>
          <w:szCs w:val="24"/>
        </w:rPr>
      </w:pPr>
    </w:p>
    <w:p w14:paraId="7CA2C04E" w14:textId="77777777" w:rsidR="00415137" w:rsidRPr="009F3CB6" w:rsidRDefault="00415137" w:rsidP="009F3CB6">
      <w:pPr>
        <w:rPr>
          <w:rFonts w:eastAsia="Times New Roman" w:cs="Times New Roman"/>
          <w:sz w:val="24"/>
          <w:szCs w:val="24"/>
        </w:rPr>
      </w:pPr>
    </w:p>
    <w:p w14:paraId="1F4CC3C7" w14:textId="77777777" w:rsidR="009F3CB6" w:rsidRPr="009F3CB6" w:rsidRDefault="009F3CB6" w:rsidP="009F3CB6">
      <w:pPr>
        <w:rPr>
          <w:rFonts w:cs="Times New Roman"/>
          <w:sz w:val="24"/>
          <w:szCs w:val="24"/>
        </w:rPr>
      </w:pPr>
      <w:r w:rsidRPr="009F3CB6">
        <w:rPr>
          <w:rFonts w:cs="Arial"/>
          <w:b/>
          <w:bCs/>
          <w:i/>
          <w:iCs/>
          <w:color w:val="222222"/>
          <w:sz w:val="24"/>
          <w:szCs w:val="24"/>
          <w:shd w:val="clear" w:color="auto" w:fill="FFFFFF"/>
        </w:rPr>
        <w:t>Composition Forum</w:t>
      </w:r>
    </w:p>
    <w:p w14:paraId="5EFF64C9" w14:textId="77777777" w:rsidR="009F3CB6" w:rsidRPr="009F3CB6" w:rsidRDefault="009F3CB6" w:rsidP="009F3CB6">
      <w:pPr>
        <w:rPr>
          <w:rFonts w:cs="Times New Roman"/>
          <w:sz w:val="24"/>
          <w:szCs w:val="24"/>
        </w:rPr>
      </w:pPr>
      <w:r w:rsidRPr="009F3CB6">
        <w:rPr>
          <w:rFonts w:cs="Arial"/>
          <w:color w:val="222222"/>
          <w:sz w:val="24"/>
          <w:szCs w:val="24"/>
          <w:shd w:val="clear" w:color="auto" w:fill="FFFFFF"/>
        </w:rPr>
        <w:t>Composition Forum is a peer-reviewed journal for scholars and teachers interested in the investigation of composition theory and its relation to the teaching of writing at the post-secondary level. The journal features articles that explore the intersections of composition theory and pedagogy, including essays that examine specific pedagogical theories or that examine how theory could or should inform classroom practices, methodology, and research into multiple literacies. Composition Forum also publishes articles that describe specific and innovative writing program practices and writing courses, reviews of relevant books in composition studies, and interviews with notable scholars and teachers who can address issues germane to our theoretical approach.</w:t>
      </w:r>
    </w:p>
    <w:p w14:paraId="06CA60E8" w14:textId="77777777" w:rsidR="009F3CB6" w:rsidRPr="009F3CB6" w:rsidRDefault="009F3CB6" w:rsidP="009F3CB6">
      <w:pPr>
        <w:rPr>
          <w:rFonts w:eastAsia="Times New Roman" w:cs="Times New Roman"/>
          <w:sz w:val="24"/>
          <w:szCs w:val="24"/>
        </w:rPr>
      </w:pPr>
    </w:p>
    <w:p w14:paraId="1CF4530A" w14:textId="77777777" w:rsidR="009F3CB6" w:rsidRPr="009F3CB6" w:rsidRDefault="009F3CB6" w:rsidP="009F3CB6">
      <w:pPr>
        <w:rPr>
          <w:rFonts w:cs="Times New Roman"/>
          <w:sz w:val="24"/>
          <w:szCs w:val="24"/>
        </w:rPr>
      </w:pPr>
      <w:r w:rsidRPr="009F3CB6">
        <w:rPr>
          <w:rFonts w:cs="Arial"/>
          <w:color w:val="222222"/>
          <w:sz w:val="24"/>
          <w:szCs w:val="24"/>
          <w:shd w:val="clear" w:color="auto" w:fill="FFFFFF"/>
        </w:rPr>
        <w:t xml:space="preserve">Composition Forum is an open access journal, and it does not receive any financial support from any scholarly organization. Contributors retain the copyrights to their works, and readers are permitted to use them under the conditions of the </w:t>
      </w:r>
      <w:hyperlink r:id="rId8" w:history="1">
        <w:r w:rsidRPr="009F3CB6">
          <w:rPr>
            <w:rFonts w:cs="Arial"/>
            <w:color w:val="1155CC"/>
            <w:sz w:val="24"/>
            <w:szCs w:val="24"/>
            <w:u w:val="single"/>
            <w:shd w:val="clear" w:color="auto" w:fill="FFFFFF"/>
          </w:rPr>
          <w:t xml:space="preserve">Creative Commons </w:t>
        </w:r>
        <w:r w:rsidRPr="009F3CB6">
          <w:rPr>
            <w:rFonts w:cs="Arial"/>
            <w:i/>
            <w:iCs/>
            <w:color w:val="1155CC"/>
            <w:sz w:val="24"/>
            <w:szCs w:val="24"/>
            <w:u w:val="single"/>
            <w:shd w:val="clear" w:color="auto" w:fill="FFFFFF"/>
          </w:rPr>
          <w:t>Attribution-Share-Alike</w:t>
        </w:r>
      </w:hyperlink>
      <w:r w:rsidRPr="009F3CB6">
        <w:rPr>
          <w:rFonts w:cs="Arial"/>
          <w:i/>
          <w:iCs/>
          <w:color w:val="222222"/>
          <w:sz w:val="24"/>
          <w:szCs w:val="24"/>
          <w:shd w:val="clear" w:color="auto" w:fill="FFFFFF"/>
        </w:rPr>
        <w:t xml:space="preserve"> license. A statement of our journal’s copyright agreement is available on our website at</w:t>
      </w:r>
      <w:hyperlink r:id="rId9" w:history="1">
        <w:r w:rsidRPr="009F3CB6">
          <w:rPr>
            <w:rFonts w:cs="Arial"/>
            <w:i/>
            <w:iCs/>
            <w:color w:val="1155CC"/>
            <w:sz w:val="24"/>
            <w:szCs w:val="24"/>
            <w:u w:val="single"/>
            <w:shd w:val="clear" w:color="auto" w:fill="FFFFFF"/>
          </w:rPr>
          <w:t>http://compositionforum.com/editorial-policy.php</w:t>
        </w:r>
      </w:hyperlink>
    </w:p>
    <w:p w14:paraId="6422674B" w14:textId="77777777" w:rsidR="009F3CB6" w:rsidRDefault="009F3CB6" w:rsidP="009F3CB6">
      <w:pPr>
        <w:rPr>
          <w:rFonts w:eastAsia="Times New Roman" w:cs="Times New Roman"/>
          <w:sz w:val="24"/>
          <w:szCs w:val="24"/>
        </w:rPr>
      </w:pPr>
    </w:p>
    <w:p w14:paraId="36DD4A97" w14:textId="77777777" w:rsidR="009837C3" w:rsidRPr="009F3CB6" w:rsidRDefault="009837C3" w:rsidP="009F3CB6">
      <w:pPr>
        <w:rPr>
          <w:rFonts w:eastAsia="Times New Roman" w:cs="Times New Roman"/>
          <w:sz w:val="24"/>
          <w:szCs w:val="24"/>
        </w:rPr>
      </w:pPr>
    </w:p>
    <w:p w14:paraId="6283617D" w14:textId="77777777" w:rsidR="009F3CB6" w:rsidRPr="009F3CB6" w:rsidRDefault="009F3CB6" w:rsidP="009F3CB6">
      <w:pPr>
        <w:rPr>
          <w:rFonts w:cs="Times New Roman"/>
          <w:sz w:val="24"/>
          <w:szCs w:val="24"/>
        </w:rPr>
      </w:pPr>
      <w:r w:rsidRPr="009F3CB6">
        <w:rPr>
          <w:rFonts w:cs="Arial"/>
          <w:b/>
          <w:bCs/>
          <w:i/>
          <w:iCs/>
          <w:color w:val="000000"/>
          <w:sz w:val="24"/>
          <w:szCs w:val="24"/>
        </w:rPr>
        <w:t>Enculturation</w:t>
      </w:r>
    </w:p>
    <w:p w14:paraId="653FE20F" w14:textId="77777777" w:rsidR="009F3CB6" w:rsidRPr="009F3CB6" w:rsidRDefault="009F3CB6" w:rsidP="009F3CB6">
      <w:pPr>
        <w:rPr>
          <w:rFonts w:cs="Times New Roman"/>
          <w:sz w:val="24"/>
          <w:szCs w:val="24"/>
        </w:rPr>
      </w:pPr>
      <w:r w:rsidRPr="009F3CB6">
        <w:rPr>
          <w:rFonts w:cs="Arial"/>
          <w:color w:val="000000"/>
          <w:sz w:val="24"/>
          <w:szCs w:val="24"/>
        </w:rPr>
        <w:t>Enculturation is a refereed journal devoted to contemporary theories of rhetoric, writing, and culture. We accept academic work in all media forms suitable for web-based publication, including conventional articles, videos, and multimedia projects. The nature of knowledge production is changing and the academic journal needs to preserve what is important about its traditional practices as well as move into a new technological era. We attempt to keep the traditional feel, usability, and review process of the print journal with issues, tables of contents, and articles while also allowing for faster publication of a wider variety of content.</w:t>
      </w:r>
    </w:p>
    <w:p w14:paraId="5ED037A2" w14:textId="77777777" w:rsidR="009837C3" w:rsidRDefault="009837C3" w:rsidP="009F3CB6">
      <w:pPr>
        <w:rPr>
          <w:rFonts w:cs="Arial"/>
          <w:color w:val="000000"/>
          <w:sz w:val="24"/>
          <w:szCs w:val="24"/>
        </w:rPr>
      </w:pPr>
    </w:p>
    <w:p w14:paraId="74F3280D" w14:textId="77777777" w:rsidR="009F3CB6" w:rsidRPr="009F3CB6" w:rsidRDefault="009F3CB6" w:rsidP="009F3CB6">
      <w:pPr>
        <w:rPr>
          <w:rFonts w:cs="Times New Roman"/>
          <w:sz w:val="24"/>
          <w:szCs w:val="24"/>
        </w:rPr>
      </w:pPr>
      <w:r w:rsidRPr="009F3CB6">
        <w:rPr>
          <w:rFonts w:cs="Arial"/>
          <w:color w:val="000000"/>
          <w:sz w:val="24"/>
          <w:szCs w:val="24"/>
        </w:rPr>
        <w:t>Stone, Jonathan W. "Listening to the Sonic Archives: Rhetoric, Representation, and Race in the Lomax Prison Recordings." Enculturation. 22 May 2015. Web.</w:t>
      </w:r>
      <w:hyperlink r:id="rId10" w:history="1">
        <w:r w:rsidRPr="009F3CB6">
          <w:rPr>
            <w:rFonts w:cs="Arial"/>
            <w:color w:val="1155CC"/>
            <w:sz w:val="24"/>
            <w:szCs w:val="24"/>
            <w:u w:val="single"/>
          </w:rPr>
          <w:t xml:space="preserve"> http://enculturation.net/listening-to-the-sonic-archive</w:t>
        </w:r>
      </w:hyperlink>
    </w:p>
    <w:p w14:paraId="2F5471A3" w14:textId="77777777" w:rsidR="009F3CB6" w:rsidRPr="009F3CB6" w:rsidRDefault="009F3CB6" w:rsidP="009F3CB6">
      <w:pPr>
        <w:rPr>
          <w:rFonts w:eastAsia="Times New Roman" w:cs="Times New Roman"/>
          <w:sz w:val="24"/>
          <w:szCs w:val="24"/>
        </w:rPr>
      </w:pPr>
    </w:p>
    <w:p w14:paraId="559837E1" w14:textId="77777777" w:rsidR="009F3CB6" w:rsidRPr="009F3CB6" w:rsidRDefault="009F3CB6" w:rsidP="009F3CB6">
      <w:pPr>
        <w:rPr>
          <w:rFonts w:cs="Times New Roman"/>
          <w:sz w:val="24"/>
          <w:szCs w:val="24"/>
        </w:rPr>
      </w:pPr>
      <w:r w:rsidRPr="009F3CB6">
        <w:rPr>
          <w:rFonts w:cs="Arial"/>
          <w:color w:val="000000"/>
          <w:sz w:val="24"/>
          <w:szCs w:val="24"/>
        </w:rPr>
        <w:t xml:space="preserve">Sonic </w:t>
      </w:r>
      <w:proofErr w:type="spellStart"/>
      <w:r w:rsidRPr="009F3CB6">
        <w:rPr>
          <w:rFonts w:cs="Arial"/>
          <w:color w:val="000000"/>
          <w:sz w:val="24"/>
          <w:szCs w:val="24"/>
        </w:rPr>
        <w:t>rhetorics</w:t>
      </w:r>
      <w:proofErr w:type="spellEnd"/>
      <w:r w:rsidRPr="009F3CB6">
        <w:rPr>
          <w:rFonts w:cs="Arial"/>
          <w:color w:val="000000"/>
          <w:sz w:val="24"/>
          <w:szCs w:val="24"/>
        </w:rPr>
        <w:t xml:space="preserve"> and sound compositions are quickly emerging as predominant subfields in rhetoric and composition. Jonathan Stone’s “Listening to the Sonic Archive” rightly points out that “we are not just dealing in scholarly fads, but in deep disciplinary grooves that require sustained attention if sound studies hopes to become as theoretically and methodologically integral to our work as visual studies has been.” His work is a shining example of just what this sustained attention might look like. “Listening to the Sonic Archive” weaves together concerns for sound composition, historiography and archives, African American </w:t>
      </w:r>
      <w:proofErr w:type="spellStart"/>
      <w:r w:rsidRPr="009F3CB6">
        <w:rPr>
          <w:rFonts w:cs="Arial"/>
          <w:color w:val="000000"/>
          <w:sz w:val="24"/>
          <w:szCs w:val="24"/>
        </w:rPr>
        <w:t>rhetorics</w:t>
      </w:r>
      <w:proofErr w:type="spellEnd"/>
      <w:r w:rsidRPr="009F3CB6">
        <w:rPr>
          <w:rFonts w:cs="Arial"/>
          <w:color w:val="000000"/>
          <w:sz w:val="24"/>
          <w:szCs w:val="24"/>
        </w:rPr>
        <w:t>, and an ethics of listening to show how historical sonic artifacts complicate our understanding of racial otherness through listening to history rather than reading it.</w:t>
      </w:r>
    </w:p>
    <w:p w14:paraId="4BA49F62" w14:textId="77777777" w:rsidR="009F3CB6" w:rsidRPr="009F3CB6" w:rsidRDefault="009F3CB6" w:rsidP="009F3CB6">
      <w:pPr>
        <w:spacing w:after="240"/>
        <w:rPr>
          <w:rFonts w:eastAsia="Times New Roman" w:cs="Times New Roman"/>
          <w:sz w:val="24"/>
          <w:szCs w:val="24"/>
        </w:rPr>
      </w:pPr>
    </w:p>
    <w:p w14:paraId="05835AFB" w14:textId="77777777" w:rsidR="009F3CB6" w:rsidRPr="009F3CB6" w:rsidRDefault="009F3CB6" w:rsidP="009F3CB6">
      <w:pPr>
        <w:rPr>
          <w:rFonts w:cs="Times New Roman"/>
          <w:sz w:val="24"/>
          <w:szCs w:val="24"/>
        </w:rPr>
      </w:pPr>
      <w:r w:rsidRPr="009F3CB6">
        <w:rPr>
          <w:rFonts w:cs="Arial"/>
          <w:b/>
          <w:bCs/>
          <w:i/>
          <w:iCs/>
          <w:color w:val="000000"/>
          <w:sz w:val="24"/>
          <w:szCs w:val="24"/>
        </w:rPr>
        <w:t>Harlot Online</w:t>
      </w:r>
    </w:p>
    <w:p w14:paraId="1B4603A3" w14:textId="77777777" w:rsidR="009F3CB6" w:rsidRPr="009F3CB6" w:rsidRDefault="009F3CB6" w:rsidP="009F3CB6">
      <w:pPr>
        <w:spacing w:after="120"/>
        <w:rPr>
          <w:rFonts w:cs="Times New Roman"/>
          <w:sz w:val="24"/>
          <w:szCs w:val="24"/>
        </w:rPr>
      </w:pPr>
      <w:r w:rsidRPr="009F3CB6">
        <w:rPr>
          <w:rFonts w:cs="Arial"/>
          <w:i/>
          <w:iCs/>
          <w:color w:val="000000"/>
          <w:sz w:val="24"/>
          <w:szCs w:val="24"/>
        </w:rPr>
        <w:t>Harlot: A Revealing Look at the Arts of Persuasion</w:t>
      </w:r>
      <w:r w:rsidRPr="009F3CB6">
        <w:rPr>
          <w:rFonts w:cs="Arial"/>
          <w:color w:val="000000"/>
          <w:sz w:val="24"/>
          <w:szCs w:val="24"/>
        </w:rPr>
        <w:t xml:space="preserve"> is a peer-reviewed digital journal dedicated to exploring rhetoric in everyday life. The journal’s title gestures toward historical references to rhetoric as “the harlot of the arts,” a pejorative perspective that Harlot seeks to challenge. The mission of the journal is to bridge rhetorical scholarship and popular discourse by creating a space for critical—but inclusive and informal—conversations about rhetoric amongst diverse publics. To that end, its peer review process includes reviewers from within and outside academic contexts who prioritize collaboration and revision; accepted submissions are typically succinct, savvy, and richly mediated.</w:t>
      </w:r>
    </w:p>
    <w:p w14:paraId="68063D62" w14:textId="77777777" w:rsidR="009F3CB6" w:rsidRPr="009F3CB6" w:rsidRDefault="009F3CB6" w:rsidP="009F3CB6">
      <w:pPr>
        <w:rPr>
          <w:rFonts w:eastAsia="Times New Roman" w:cs="Times New Roman"/>
          <w:sz w:val="24"/>
          <w:szCs w:val="24"/>
        </w:rPr>
      </w:pPr>
    </w:p>
    <w:p w14:paraId="526DC925" w14:textId="77777777" w:rsidR="009F3CB6" w:rsidRPr="009F3CB6" w:rsidRDefault="009F3CB6" w:rsidP="009F3CB6">
      <w:pPr>
        <w:spacing w:after="120"/>
        <w:rPr>
          <w:rFonts w:cs="Times New Roman"/>
          <w:sz w:val="24"/>
          <w:szCs w:val="24"/>
        </w:rPr>
      </w:pPr>
      <w:r w:rsidRPr="009F3CB6">
        <w:rPr>
          <w:rFonts w:cs="Arial"/>
          <w:color w:val="000000"/>
          <w:sz w:val="24"/>
          <w:szCs w:val="24"/>
        </w:rPr>
        <w:t xml:space="preserve">“The </w:t>
      </w:r>
      <w:proofErr w:type="spellStart"/>
      <w:r w:rsidRPr="009F3CB6">
        <w:rPr>
          <w:rFonts w:cs="Arial"/>
          <w:color w:val="000000"/>
          <w:sz w:val="24"/>
          <w:szCs w:val="24"/>
        </w:rPr>
        <w:t>Biopower</w:t>
      </w:r>
      <w:proofErr w:type="spellEnd"/>
      <w:r w:rsidRPr="009F3CB6">
        <w:rPr>
          <w:rFonts w:cs="Arial"/>
          <w:color w:val="000000"/>
          <w:sz w:val="24"/>
          <w:szCs w:val="24"/>
        </w:rPr>
        <w:t xml:space="preserve"> of Zombies: Or, How I Learned to Stop Worrying and Love the Horde,” by Mary </w:t>
      </w:r>
      <w:proofErr w:type="spellStart"/>
      <w:r w:rsidRPr="009F3CB6">
        <w:rPr>
          <w:rFonts w:cs="Arial"/>
          <w:color w:val="000000"/>
          <w:sz w:val="24"/>
          <w:szCs w:val="24"/>
        </w:rPr>
        <w:t>Hendegren</w:t>
      </w:r>
      <w:proofErr w:type="spellEnd"/>
      <w:r w:rsidRPr="009F3CB6">
        <w:rPr>
          <w:rFonts w:cs="Arial"/>
          <w:color w:val="000000"/>
          <w:sz w:val="24"/>
          <w:szCs w:val="24"/>
        </w:rPr>
        <w:t xml:space="preserve">  &lt;</w:t>
      </w:r>
      <w:hyperlink r:id="rId11" w:history="1">
        <w:r w:rsidRPr="009F3CB6">
          <w:rPr>
            <w:rFonts w:cs="Arial"/>
            <w:color w:val="1155CC"/>
            <w:sz w:val="24"/>
            <w:szCs w:val="24"/>
            <w:u w:val="single"/>
          </w:rPr>
          <w:t>http://harlotofthearts.org/index.php/harlot/article/view/194/158</w:t>
        </w:r>
      </w:hyperlink>
      <w:r w:rsidRPr="009F3CB6">
        <w:rPr>
          <w:rFonts w:cs="Arial"/>
          <w:color w:val="000000"/>
          <w:sz w:val="24"/>
          <w:szCs w:val="24"/>
        </w:rPr>
        <w:t xml:space="preserve"> &gt;</w:t>
      </w:r>
    </w:p>
    <w:p w14:paraId="58CA6389" w14:textId="77777777" w:rsidR="009F3CB6" w:rsidRPr="009F3CB6" w:rsidRDefault="009F3CB6" w:rsidP="009F3CB6">
      <w:pPr>
        <w:spacing w:after="120"/>
        <w:rPr>
          <w:rFonts w:cs="Times New Roman"/>
          <w:sz w:val="24"/>
          <w:szCs w:val="24"/>
        </w:rPr>
      </w:pPr>
      <w:r w:rsidRPr="009F3CB6">
        <w:rPr>
          <w:rFonts w:cs="Arial"/>
          <w:color w:val="000000"/>
          <w:sz w:val="24"/>
          <w:szCs w:val="24"/>
        </w:rPr>
        <w:t xml:space="preserve">In “The </w:t>
      </w:r>
      <w:proofErr w:type="spellStart"/>
      <w:r w:rsidRPr="009F3CB6">
        <w:rPr>
          <w:rFonts w:cs="Arial"/>
          <w:color w:val="000000"/>
          <w:sz w:val="24"/>
          <w:szCs w:val="24"/>
        </w:rPr>
        <w:t>Biopower</w:t>
      </w:r>
      <w:proofErr w:type="spellEnd"/>
      <w:r w:rsidRPr="009F3CB6">
        <w:rPr>
          <w:rFonts w:cs="Arial"/>
          <w:color w:val="000000"/>
          <w:sz w:val="24"/>
          <w:szCs w:val="24"/>
        </w:rPr>
        <w:t xml:space="preserve"> of Zombies,” Mary </w:t>
      </w:r>
      <w:proofErr w:type="spellStart"/>
      <w:r w:rsidRPr="009F3CB6">
        <w:rPr>
          <w:rFonts w:cs="Arial"/>
          <w:color w:val="000000"/>
          <w:sz w:val="24"/>
          <w:szCs w:val="24"/>
        </w:rPr>
        <w:t>Hendegren</w:t>
      </w:r>
      <w:proofErr w:type="spellEnd"/>
      <w:r w:rsidRPr="009F3CB6">
        <w:rPr>
          <w:rFonts w:cs="Arial"/>
          <w:color w:val="000000"/>
          <w:sz w:val="24"/>
          <w:szCs w:val="24"/>
        </w:rPr>
        <w:t xml:space="preserve"> situates the contemporary resurgence of and fascination with zombies in popular media within a broader cultural history. In the process, she not only illustrates a unique evolution the depiction of zombies, but importantly, also reveals their powerful rhetorical functions. Specifically, </w:t>
      </w:r>
      <w:proofErr w:type="spellStart"/>
      <w:r w:rsidRPr="009F3CB6">
        <w:rPr>
          <w:rFonts w:cs="Arial"/>
          <w:color w:val="000000"/>
          <w:sz w:val="24"/>
          <w:szCs w:val="24"/>
        </w:rPr>
        <w:t>Hendegren</w:t>
      </w:r>
      <w:proofErr w:type="spellEnd"/>
      <w:r w:rsidRPr="009F3CB6">
        <w:rPr>
          <w:rFonts w:cs="Arial"/>
          <w:color w:val="000000"/>
          <w:sz w:val="24"/>
          <w:szCs w:val="24"/>
        </w:rPr>
        <w:t xml:space="preserve"> convincingly argues that the late ‘60s/early ‘70s zombie phenomenon was a reflection of and reaction to collective fear about the “politically ‘infected’ masses, rather than a fear of powerful and purposeful individuals.” The prominence of zombies in our contemporary </w:t>
      </w:r>
      <w:proofErr w:type="spellStart"/>
      <w:r w:rsidRPr="009F3CB6">
        <w:rPr>
          <w:rFonts w:cs="Arial"/>
          <w:color w:val="000000"/>
          <w:sz w:val="24"/>
          <w:szCs w:val="24"/>
        </w:rPr>
        <w:t>mediascape</w:t>
      </w:r>
      <w:proofErr w:type="spellEnd"/>
      <w:r w:rsidRPr="009F3CB6">
        <w:rPr>
          <w:rFonts w:cs="Arial"/>
          <w:color w:val="000000"/>
          <w:sz w:val="24"/>
          <w:szCs w:val="24"/>
        </w:rPr>
        <w:t xml:space="preserve"> and the resonance they’ve triggered in the populace, she argues, is linked up with the “rise of decentralized power” and “decline of the political sovereign” in the 21</w:t>
      </w:r>
      <w:r w:rsidRPr="009F3CB6">
        <w:rPr>
          <w:rFonts w:cs="Arial"/>
          <w:color w:val="000000"/>
          <w:sz w:val="24"/>
          <w:szCs w:val="24"/>
          <w:vertAlign w:val="superscript"/>
        </w:rPr>
        <w:t>st</w:t>
      </w:r>
      <w:r w:rsidRPr="009F3CB6">
        <w:rPr>
          <w:rFonts w:cs="Arial"/>
          <w:color w:val="000000"/>
          <w:sz w:val="24"/>
          <w:szCs w:val="24"/>
        </w:rPr>
        <w:t xml:space="preserve"> century. What we fear today, she writes, is “the widespread networks of people with dangerous convictions, convictions that spread into individual bodies, who existence as a population rebalances the </w:t>
      </w:r>
      <w:proofErr w:type="spellStart"/>
      <w:r w:rsidRPr="009F3CB6">
        <w:rPr>
          <w:rFonts w:cs="Arial"/>
          <w:color w:val="000000"/>
          <w:sz w:val="24"/>
          <w:szCs w:val="24"/>
        </w:rPr>
        <w:t>biopower</w:t>
      </w:r>
      <w:proofErr w:type="spellEnd"/>
      <w:r w:rsidRPr="009F3CB6">
        <w:rPr>
          <w:rFonts w:cs="Arial"/>
          <w:color w:val="000000"/>
          <w:sz w:val="24"/>
          <w:szCs w:val="24"/>
        </w:rPr>
        <w:t xml:space="preserve"> of the world.” We believe </w:t>
      </w:r>
      <w:proofErr w:type="spellStart"/>
      <w:r w:rsidRPr="009F3CB6">
        <w:rPr>
          <w:rFonts w:cs="Arial"/>
          <w:color w:val="000000"/>
          <w:sz w:val="24"/>
          <w:szCs w:val="24"/>
        </w:rPr>
        <w:t>Hendengren’s</w:t>
      </w:r>
      <w:proofErr w:type="spellEnd"/>
      <w:r w:rsidRPr="009F3CB6">
        <w:rPr>
          <w:rFonts w:cs="Arial"/>
          <w:color w:val="000000"/>
          <w:sz w:val="24"/>
          <w:szCs w:val="24"/>
        </w:rPr>
        <w:t xml:space="preserve"> article is an ideal candidate for your collection, as it offers an insightful and unique rhetorical analysis that illuminates important aspects of our contemporary cultural condition.</w:t>
      </w:r>
    </w:p>
    <w:p w14:paraId="67596977" w14:textId="77777777" w:rsidR="009F3CB6" w:rsidRPr="009F3CB6" w:rsidRDefault="009F3CB6" w:rsidP="009F3CB6">
      <w:pPr>
        <w:rPr>
          <w:rFonts w:eastAsia="Times New Roman" w:cs="Times New Roman"/>
          <w:sz w:val="24"/>
          <w:szCs w:val="24"/>
        </w:rPr>
      </w:pPr>
    </w:p>
    <w:p w14:paraId="6C2FED3E" w14:textId="77777777" w:rsidR="009F3CB6" w:rsidRPr="009F3CB6" w:rsidRDefault="009F3CB6" w:rsidP="009F3CB6">
      <w:pPr>
        <w:spacing w:after="120"/>
        <w:rPr>
          <w:rFonts w:cs="Times New Roman"/>
          <w:sz w:val="24"/>
          <w:szCs w:val="24"/>
        </w:rPr>
      </w:pPr>
      <w:r w:rsidRPr="009F3CB6">
        <w:rPr>
          <w:rFonts w:cs="Arial"/>
          <w:color w:val="000000"/>
          <w:sz w:val="24"/>
          <w:szCs w:val="24"/>
        </w:rPr>
        <w:t>“</w:t>
      </w:r>
      <w:proofErr w:type="spellStart"/>
      <w:r w:rsidRPr="009F3CB6">
        <w:rPr>
          <w:rFonts w:cs="Arial"/>
          <w:color w:val="000000"/>
          <w:sz w:val="24"/>
          <w:szCs w:val="24"/>
        </w:rPr>
        <w:t>Emoji</w:t>
      </w:r>
      <w:proofErr w:type="spellEnd"/>
      <w:r w:rsidRPr="009F3CB6">
        <w:rPr>
          <w:rFonts w:cs="Arial"/>
          <w:color w:val="000000"/>
          <w:sz w:val="24"/>
          <w:szCs w:val="24"/>
        </w:rPr>
        <w:t xml:space="preserve">, </w:t>
      </w:r>
      <w:proofErr w:type="spellStart"/>
      <w:r w:rsidRPr="009F3CB6">
        <w:rPr>
          <w:rFonts w:cs="Arial"/>
          <w:color w:val="000000"/>
          <w:sz w:val="24"/>
          <w:szCs w:val="24"/>
        </w:rPr>
        <w:t>Emoji</w:t>
      </w:r>
      <w:proofErr w:type="spellEnd"/>
      <w:r w:rsidRPr="009F3CB6">
        <w:rPr>
          <w:rFonts w:cs="Arial"/>
          <w:color w:val="000000"/>
          <w:sz w:val="24"/>
          <w:szCs w:val="24"/>
        </w:rPr>
        <w:t xml:space="preserve">, What for Art Thou?” by Lisa </w:t>
      </w:r>
      <w:proofErr w:type="spellStart"/>
      <w:r w:rsidRPr="009F3CB6">
        <w:rPr>
          <w:rFonts w:cs="Arial"/>
          <w:color w:val="000000"/>
          <w:sz w:val="24"/>
          <w:szCs w:val="24"/>
        </w:rPr>
        <w:t>Lebduska</w:t>
      </w:r>
      <w:proofErr w:type="spellEnd"/>
    </w:p>
    <w:p w14:paraId="05AD5CC3" w14:textId="77777777" w:rsidR="009F3CB6" w:rsidRPr="009F3CB6" w:rsidRDefault="009F3CB6" w:rsidP="009F3CB6">
      <w:pPr>
        <w:spacing w:after="120"/>
        <w:rPr>
          <w:rFonts w:cs="Times New Roman"/>
          <w:sz w:val="24"/>
          <w:szCs w:val="24"/>
        </w:rPr>
      </w:pPr>
      <w:r w:rsidRPr="009F3CB6">
        <w:rPr>
          <w:rFonts w:cs="Arial"/>
          <w:color w:val="000000"/>
          <w:sz w:val="24"/>
          <w:szCs w:val="24"/>
        </w:rPr>
        <w:t>&lt;</w:t>
      </w:r>
      <w:hyperlink r:id="rId12" w:history="1">
        <w:r w:rsidRPr="009F3CB6">
          <w:rPr>
            <w:rFonts w:cs="Arial"/>
            <w:color w:val="1155CC"/>
            <w:sz w:val="24"/>
            <w:szCs w:val="24"/>
            <w:u w:val="single"/>
          </w:rPr>
          <w:t>http://harlotofthearts.org/index.php/harlot/article/view/186/157</w:t>
        </w:r>
      </w:hyperlink>
      <w:r w:rsidRPr="009F3CB6">
        <w:rPr>
          <w:rFonts w:cs="Arial"/>
          <w:color w:val="000000"/>
          <w:sz w:val="24"/>
          <w:szCs w:val="24"/>
        </w:rPr>
        <w:t>&gt;</w:t>
      </w:r>
    </w:p>
    <w:p w14:paraId="66CC546B" w14:textId="77777777" w:rsidR="009F3CB6" w:rsidRPr="009F3CB6" w:rsidRDefault="009F3CB6" w:rsidP="009F3CB6">
      <w:pPr>
        <w:spacing w:after="120"/>
        <w:rPr>
          <w:rFonts w:cs="Times New Roman"/>
          <w:sz w:val="24"/>
          <w:szCs w:val="24"/>
        </w:rPr>
      </w:pPr>
      <w:r w:rsidRPr="009F3CB6">
        <w:rPr>
          <w:rFonts w:cs="Arial"/>
          <w:color w:val="000000"/>
          <w:sz w:val="24"/>
          <w:szCs w:val="24"/>
        </w:rPr>
        <w:t>In “</w:t>
      </w:r>
      <w:proofErr w:type="spellStart"/>
      <w:r w:rsidRPr="009F3CB6">
        <w:rPr>
          <w:rFonts w:cs="Arial"/>
          <w:color w:val="000000"/>
          <w:sz w:val="24"/>
          <w:szCs w:val="24"/>
        </w:rPr>
        <w:t>Emoji</w:t>
      </w:r>
      <w:proofErr w:type="spellEnd"/>
      <w:r w:rsidRPr="009F3CB6">
        <w:rPr>
          <w:rFonts w:cs="Arial"/>
          <w:color w:val="000000"/>
          <w:sz w:val="24"/>
          <w:szCs w:val="24"/>
        </w:rPr>
        <w:t xml:space="preserve">, </w:t>
      </w:r>
      <w:proofErr w:type="spellStart"/>
      <w:r w:rsidRPr="009F3CB6">
        <w:rPr>
          <w:rFonts w:cs="Arial"/>
          <w:color w:val="000000"/>
          <w:sz w:val="24"/>
          <w:szCs w:val="24"/>
        </w:rPr>
        <w:t>Emoji</w:t>
      </w:r>
      <w:proofErr w:type="spellEnd"/>
      <w:r w:rsidRPr="009F3CB6">
        <w:rPr>
          <w:rFonts w:cs="Arial"/>
          <w:color w:val="000000"/>
          <w:sz w:val="24"/>
          <w:szCs w:val="24"/>
        </w:rPr>
        <w:t xml:space="preserve">, What for Art Thou,” Lisa </w:t>
      </w:r>
      <w:proofErr w:type="spellStart"/>
      <w:r w:rsidRPr="009F3CB6">
        <w:rPr>
          <w:rFonts w:cs="Arial"/>
          <w:color w:val="000000"/>
          <w:sz w:val="24"/>
          <w:szCs w:val="24"/>
        </w:rPr>
        <w:t>Lebduska</w:t>
      </w:r>
      <w:proofErr w:type="spellEnd"/>
      <w:r w:rsidRPr="009F3CB6">
        <w:rPr>
          <w:rFonts w:cs="Arial"/>
          <w:color w:val="000000"/>
          <w:sz w:val="24"/>
          <w:szCs w:val="24"/>
        </w:rPr>
        <w:t xml:space="preserve"> examines the history and current usage of </w:t>
      </w:r>
      <w:proofErr w:type="spellStart"/>
      <w:r w:rsidRPr="009F3CB6">
        <w:rPr>
          <w:rFonts w:cs="Arial"/>
          <w:color w:val="000000"/>
          <w:sz w:val="24"/>
          <w:szCs w:val="24"/>
        </w:rPr>
        <w:t>emojis</w:t>
      </w:r>
      <w:proofErr w:type="spellEnd"/>
      <w:r w:rsidRPr="009F3CB6">
        <w:rPr>
          <w:rFonts w:cs="Arial"/>
          <w:color w:val="000000"/>
          <w:sz w:val="24"/>
          <w:szCs w:val="24"/>
        </w:rPr>
        <w:t xml:space="preserve"> in order to challenge assumptions that these graphic elements constitute a debasement of and danger to traditional literacy. Instead, she argues, </w:t>
      </w:r>
      <w:proofErr w:type="spellStart"/>
      <w:r w:rsidRPr="009F3CB6">
        <w:rPr>
          <w:rFonts w:cs="Arial"/>
          <w:color w:val="000000"/>
          <w:sz w:val="24"/>
          <w:szCs w:val="24"/>
        </w:rPr>
        <w:t>emojis</w:t>
      </w:r>
      <w:proofErr w:type="spellEnd"/>
      <w:r w:rsidRPr="009F3CB6">
        <w:rPr>
          <w:rFonts w:cs="Arial"/>
          <w:color w:val="000000"/>
          <w:sz w:val="24"/>
          <w:szCs w:val="24"/>
        </w:rPr>
        <w:t xml:space="preserve"> are “an emerging visual language of play” with its own affordances and constraints, which she insightfully examines. Combining historical narrative, critical analysis, and writing theory, </w:t>
      </w:r>
      <w:proofErr w:type="spellStart"/>
      <w:r w:rsidRPr="009F3CB6">
        <w:rPr>
          <w:rFonts w:cs="Arial"/>
          <w:color w:val="000000"/>
          <w:sz w:val="24"/>
          <w:szCs w:val="24"/>
        </w:rPr>
        <w:t>Lebduska’s</w:t>
      </w:r>
      <w:proofErr w:type="spellEnd"/>
      <w:r w:rsidRPr="009F3CB6">
        <w:rPr>
          <w:rFonts w:cs="Arial"/>
          <w:color w:val="000000"/>
          <w:sz w:val="24"/>
          <w:szCs w:val="24"/>
        </w:rPr>
        <w:t xml:space="preserve"> work exemplifies strong scholarship delivered in an accessible and engaging manner. Notably, this article has become a touchstone in conversations about </w:t>
      </w:r>
      <w:proofErr w:type="spellStart"/>
      <w:r w:rsidRPr="009F3CB6">
        <w:rPr>
          <w:rFonts w:cs="Arial"/>
          <w:color w:val="000000"/>
          <w:sz w:val="24"/>
          <w:szCs w:val="24"/>
        </w:rPr>
        <w:t>emoji</w:t>
      </w:r>
      <w:proofErr w:type="spellEnd"/>
      <w:r w:rsidRPr="009F3CB6">
        <w:rPr>
          <w:rFonts w:cs="Arial"/>
          <w:color w:val="000000"/>
          <w:sz w:val="24"/>
          <w:szCs w:val="24"/>
        </w:rPr>
        <w:t xml:space="preserve"> as communication. Referenced in</w:t>
      </w:r>
      <w:hyperlink r:id="rId13" w:history="1">
        <w:r w:rsidRPr="009F3CB6">
          <w:rPr>
            <w:rFonts w:cs="Arial"/>
            <w:color w:val="000000"/>
            <w:sz w:val="24"/>
            <w:szCs w:val="24"/>
          </w:rPr>
          <w:t xml:space="preserve"> </w:t>
        </w:r>
        <w:proofErr w:type="spellStart"/>
        <w:r w:rsidRPr="009F3CB6">
          <w:rPr>
            <w:rFonts w:cs="Arial"/>
            <w:color w:val="1155CC"/>
            <w:sz w:val="24"/>
            <w:szCs w:val="24"/>
            <w:u w:val="single"/>
          </w:rPr>
          <w:t>Wired's</w:t>
        </w:r>
        <w:proofErr w:type="spellEnd"/>
        <w:r w:rsidRPr="009F3CB6">
          <w:rPr>
            <w:rFonts w:cs="Arial"/>
            <w:color w:val="1155CC"/>
            <w:sz w:val="24"/>
            <w:szCs w:val="24"/>
            <w:u w:val="single"/>
          </w:rPr>
          <w:t xml:space="preserve"> "We're All Using These </w:t>
        </w:r>
        <w:proofErr w:type="spellStart"/>
        <w:r w:rsidRPr="009F3CB6">
          <w:rPr>
            <w:rFonts w:cs="Arial"/>
            <w:color w:val="1155CC"/>
            <w:sz w:val="24"/>
            <w:szCs w:val="24"/>
            <w:u w:val="single"/>
          </w:rPr>
          <w:t>Emoji</w:t>
        </w:r>
        <w:proofErr w:type="spellEnd"/>
        <w:r w:rsidRPr="009F3CB6">
          <w:rPr>
            <w:rFonts w:cs="Arial"/>
            <w:color w:val="1155CC"/>
            <w:sz w:val="24"/>
            <w:szCs w:val="24"/>
            <w:u w:val="single"/>
          </w:rPr>
          <w:t xml:space="preserve"> Wrong"</w:t>
        </w:r>
      </w:hyperlink>
      <w:r w:rsidRPr="009F3CB6">
        <w:rPr>
          <w:rFonts w:cs="Arial"/>
          <w:color w:val="000000"/>
          <w:sz w:val="24"/>
          <w:szCs w:val="24"/>
        </w:rPr>
        <w:t xml:space="preserve"> and</w:t>
      </w:r>
      <w:hyperlink r:id="rId14" w:history="1">
        <w:r w:rsidRPr="009F3CB6">
          <w:rPr>
            <w:rFonts w:cs="Arial"/>
            <w:color w:val="000000"/>
            <w:sz w:val="24"/>
            <w:szCs w:val="24"/>
          </w:rPr>
          <w:t xml:space="preserve"> </w:t>
        </w:r>
        <w:r w:rsidRPr="009F3CB6">
          <w:rPr>
            <w:rFonts w:cs="Arial"/>
            <w:color w:val="1155CC"/>
            <w:sz w:val="24"/>
            <w:szCs w:val="24"/>
            <w:u w:val="single"/>
          </w:rPr>
          <w:t xml:space="preserve">Washington Post’s “Sleepy Face, Sad Face or Shocked Face: The </w:t>
        </w:r>
        <w:proofErr w:type="spellStart"/>
        <w:r w:rsidRPr="009F3CB6">
          <w:rPr>
            <w:rFonts w:cs="Arial"/>
            <w:color w:val="1155CC"/>
            <w:sz w:val="24"/>
            <w:szCs w:val="24"/>
            <w:u w:val="single"/>
          </w:rPr>
          <w:t>Emoji</w:t>
        </w:r>
        <w:proofErr w:type="spellEnd"/>
        <w:r w:rsidRPr="009F3CB6">
          <w:rPr>
            <w:rFonts w:cs="Arial"/>
            <w:color w:val="1155CC"/>
            <w:sz w:val="24"/>
            <w:szCs w:val="24"/>
            <w:u w:val="single"/>
          </w:rPr>
          <w:t xml:space="preserve"> Identity Crisis,”</w:t>
        </w:r>
      </w:hyperlink>
      <w:r w:rsidRPr="009F3CB6">
        <w:rPr>
          <w:rFonts w:cs="Arial"/>
          <w:color w:val="000000"/>
          <w:sz w:val="24"/>
          <w:szCs w:val="24"/>
        </w:rPr>
        <w:t xml:space="preserve"> the work is now cited in Russian, German, Spanish, Portuguese, etc. Such circulation confirms its success in relation Harlot’s mission of fostering “academic” research that engages with and in popular public discourse.</w:t>
      </w:r>
    </w:p>
    <w:p w14:paraId="47CF73D3" w14:textId="77777777" w:rsidR="009F3CB6" w:rsidRPr="009F3CB6" w:rsidRDefault="009F3CB6" w:rsidP="009F3CB6">
      <w:pPr>
        <w:rPr>
          <w:rFonts w:eastAsia="Times New Roman" w:cs="Times New Roman"/>
          <w:sz w:val="24"/>
          <w:szCs w:val="24"/>
        </w:rPr>
      </w:pPr>
    </w:p>
    <w:p w14:paraId="7C9B2F27" w14:textId="77777777" w:rsidR="009F3CB6" w:rsidRPr="009F3CB6" w:rsidRDefault="009F3CB6" w:rsidP="009F3CB6">
      <w:pPr>
        <w:rPr>
          <w:rFonts w:cs="Times New Roman"/>
          <w:sz w:val="24"/>
          <w:szCs w:val="24"/>
        </w:rPr>
      </w:pPr>
      <w:r w:rsidRPr="009F3CB6">
        <w:rPr>
          <w:rFonts w:cs="Arial"/>
          <w:b/>
          <w:bCs/>
          <w:i/>
          <w:iCs/>
          <w:color w:val="000000"/>
          <w:sz w:val="24"/>
          <w:szCs w:val="24"/>
        </w:rPr>
        <w:t>Literacy in Composition Studies</w:t>
      </w:r>
    </w:p>
    <w:p w14:paraId="686CF2A3" w14:textId="77777777" w:rsidR="009F3CB6" w:rsidRDefault="009F3CB6" w:rsidP="009F3CB6">
      <w:pPr>
        <w:rPr>
          <w:rFonts w:cs="Arial"/>
          <w:color w:val="111111"/>
          <w:sz w:val="24"/>
          <w:szCs w:val="24"/>
          <w:shd w:val="clear" w:color="auto" w:fill="FFFFFF"/>
        </w:rPr>
      </w:pPr>
      <w:r w:rsidRPr="009F3CB6">
        <w:rPr>
          <w:rFonts w:cs="Arial"/>
          <w:color w:val="111111"/>
          <w:sz w:val="24"/>
          <w:szCs w:val="24"/>
          <w:shd w:val="clear" w:color="auto" w:fill="FFFFFF"/>
        </w:rPr>
        <w:t>Literacy in Composition Studies is a refereed open access online journal sponsoring scholarly activity at the nexus of Literacy and Composition Studies. With literacy and composition as our keywords we denote practices that are deeply context-bound and always ideological and recognize the institutional, disciplinary, and historical contexts surrounding the range of writing courses offered at the college level. Literacy is often a metaphor for the ability to navigate systems, cultures, and situations. At its heart, literacy is linked to interpretation—to reading the social environment and engaging and remaking that environment through communication. Orienting a Composition Studies journal around literacy prompts us to analyze the connections and disconnections among writing, reading and interpretation, inviting us to examine the ways in which literacy constitutes writer, context, and act.</w:t>
      </w:r>
    </w:p>
    <w:p w14:paraId="36A540A4" w14:textId="77777777" w:rsidR="009837C3" w:rsidRPr="009F3CB6" w:rsidRDefault="009837C3" w:rsidP="009F3CB6">
      <w:pPr>
        <w:rPr>
          <w:rFonts w:cs="Times New Roman"/>
          <w:sz w:val="24"/>
          <w:szCs w:val="24"/>
        </w:rPr>
      </w:pPr>
    </w:p>
    <w:p w14:paraId="7CAD9CDB" w14:textId="77777777" w:rsidR="009F3CB6" w:rsidRPr="009F3CB6" w:rsidRDefault="009F3CB6" w:rsidP="009F3CB6">
      <w:pPr>
        <w:rPr>
          <w:rFonts w:cs="Times New Roman"/>
          <w:sz w:val="24"/>
          <w:szCs w:val="24"/>
        </w:rPr>
      </w:pPr>
      <w:r w:rsidRPr="009F3CB6">
        <w:rPr>
          <w:rFonts w:cs="Arial"/>
          <w:color w:val="000000"/>
          <w:sz w:val="24"/>
          <w:szCs w:val="24"/>
        </w:rPr>
        <w:t xml:space="preserve">Nomination of Carmen </w:t>
      </w:r>
      <w:proofErr w:type="spellStart"/>
      <w:r w:rsidRPr="009F3CB6">
        <w:rPr>
          <w:rFonts w:cs="Arial"/>
          <w:color w:val="000000"/>
          <w:sz w:val="24"/>
          <w:szCs w:val="24"/>
        </w:rPr>
        <w:t>Kynard’s</w:t>
      </w:r>
      <w:proofErr w:type="spellEnd"/>
      <w:r w:rsidRPr="009F3CB6">
        <w:rPr>
          <w:rFonts w:cs="Arial"/>
          <w:color w:val="000000"/>
          <w:sz w:val="24"/>
          <w:szCs w:val="24"/>
        </w:rPr>
        <w:t xml:space="preserve"> “Teaching While Black”</w:t>
      </w:r>
    </w:p>
    <w:p w14:paraId="2B677020" w14:textId="77777777" w:rsidR="009F3CB6" w:rsidRDefault="009F3CB6" w:rsidP="009F3CB6">
      <w:pPr>
        <w:rPr>
          <w:rFonts w:cs="Arial"/>
          <w:color w:val="000000"/>
          <w:sz w:val="24"/>
          <w:szCs w:val="24"/>
        </w:rPr>
      </w:pPr>
      <w:r w:rsidRPr="009F3CB6">
        <w:rPr>
          <w:rFonts w:cs="Arial"/>
          <w:color w:val="000000"/>
          <w:sz w:val="24"/>
          <w:szCs w:val="24"/>
        </w:rPr>
        <w:t xml:space="preserve">When the editors at </w:t>
      </w:r>
      <w:proofErr w:type="spellStart"/>
      <w:r w:rsidRPr="009F3CB6">
        <w:rPr>
          <w:rFonts w:cs="Arial"/>
          <w:color w:val="000000"/>
          <w:sz w:val="24"/>
          <w:szCs w:val="24"/>
        </w:rPr>
        <w:t>LiCS</w:t>
      </w:r>
      <w:proofErr w:type="spellEnd"/>
      <w:r w:rsidRPr="009F3CB6">
        <w:rPr>
          <w:rFonts w:cs="Arial"/>
          <w:color w:val="000000"/>
          <w:sz w:val="24"/>
          <w:szCs w:val="24"/>
        </w:rPr>
        <w:t xml:space="preserve"> got the call to nominate articles for the Best of collection this year we already knew we wanted Carmen </w:t>
      </w:r>
      <w:proofErr w:type="spellStart"/>
      <w:r w:rsidRPr="009F3CB6">
        <w:rPr>
          <w:rFonts w:cs="Arial"/>
          <w:color w:val="000000"/>
          <w:sz w:val="24"/>
          <w:szCs w:val="24"/>
        </w:rPr>
        <w:t>Kynard’s</w:t>
      </w:r>
      <w:proofErr w:type="spellEnd"/>
      <w:r w:rsidRPr="009F3CB6">
        <w:rPr>
          <w:rFonts w:cs="Arial"/>
          <w:color w:val="000000"/>
          <w:sz w:val="24"/>
          <w:szCs w:val="24"/>
        </w:rPr>
        <w:t xml:space="preserve"> “Teaching While Black” to be one of our nominees. This piece strikes us as being a crucially needed intervention in the discipline of Composition/Rhetoric. In this article </w:t>
      </w:r>
      <w:proofErr w:type="spellStart"/>
      <w:r w:rsidRPr="009F3CB6">
        <w:rPr>
          <w:rFonts w:cs="Arial"/>
          <w:color w:val="000000"/>
          <w:sz w:val="24"/>
          <w:szCs w:val="24"/>
        </w:rPr>
        <w:t>Kynard</w:t>
      </w:r>
      <w:proofErr w:type="spellEnd"/>
      <w:r w:rsidRPr="009F3CB6">
        <w:rPr>
          <w:rFonts w:cs="Arial"/>
          <w:color w:val="000000"/>
          <w:sz w:val="24"/>
          <w:szCs w:val="24"/>
        </w:rPr>
        <w:t xml:space="preserve"> calls on all of us in our discipline to “understand and rupture whiteness, racial violence, and the institutional racism of our disciplinary constructs” [emphasis added] (1). We particularly note the crucial importance of </w:t>
      </w:r>
      <w:proofErr w:type="spellStart"/>
      <w:r w:rsidRPr="009F3CB6">
        <w:rPr>
          <w:rFonts w:cs="Arial"/>
          <w:color w:val="000000"/>
          <w:sz w:val="24"/>
          <w:szCs w:val="24"/>
        </w:rPr>
        <w:t>Kynard’s</w:t>
      </w:r>
      <w:proofErr w:type="spellEnd"/>
      <w:r w:rsidRPr="009F3CB6">
        <w:rPr>
          <w:rFonts w:cs="Arial"/>
          <w:color w:val="000000"/>
          <w:sz w:val="24"/>
          <w:szCs w:val="24"/>
        </w:rPr>
        <w:t xml:space="preserve"> point that our field’s “central knowledge-making industry—both its journals and the processes of selecting its editors—reproduces racist logics” (3).</w:t>
      </w:r>
      <w:r w:rsidR="009837C3">
        <w:rPr>
          <w:rFonts w:cs="Arial"/>
          <w:color w:val="000000"/>
          <w:sz w:val="24"/>
          <w:szCs w:val="24"/>
        </w:rPr>
        <w:t xml:space="preserve"> </w:t>
      </w:r>
      <w:r w:rsidRPr="009F3CB6">
        <w:rPr>
          <w:rFonts w:cs="Arial"/>
          <w:color w:val="000000"/>
          <w:sz w:val="24"/>
          <w:szCs w:val="24"/>
        </w:rPr>
        <w:t xml:space="preserve">Using stories from her personal experiences to “bear witness” (4), </w:t>
      </w:r>
      <w:proofErr w:type="spellStart"/>
      <w:r w:rsidRPr="009F3CB6">
        <w:rPr>
          <w:rFonts w:cs="Arial"/>
          <w:color w:val="000000"/>
          <w:sz w:val="24"/>
          <w:szCs w:val="24"/>
        </w:rPr>
        <w:t>Kynard</w:t>
      </w:r>
      <w:proofErr w:type="spellEnd"/>
      <w:r w:rsidRPr="009F3CB6">
        <w:rPr>
          <w:rFonts w:cs="Arial"/>
          <w:color w:val="000000"/>
          <w:sz w:val="24"/>
          <w:szCs w:val="24"/>
        </w:rPr>
        <w:t xml:space="preserve"> vividly illustrates how racist (</w:t>
      </w:r>
      <w:proofErr w:type="spellStart"/>
      <w:proofErr w:type="gramStart"/>
      <w:r w:rsidRPr="009F3CB6">
        <w:rPr>
          <w:rFonts w:cs="Arial"/>
          <w:color w:val="000000"/>
          <w:sz w:val="24"/>
          <w:szCs w:val="24"/>
        </w:rPr>
        <w:t>il</w:t>
      </w:r>
      <w:proofErr w:type="spellEnd"/>
      <w:r w:rsidRPr="009F3CB6">
        <w:rPr>
          <w:rFonts w:cs="Arial"/>
          <w:color w:val="000000"/>
          <w:sz w:val="24"/>
          <w:szCs w:val="24"/>
        </w:rPr>
        <w:t>)logics</w:t>
      </w:r>
      <w:proofErr w:type="gramEnd"/>
      <w:r w:rsidRPr="009F3CB6">
        <w:rPr>
          <w:rFonts w:cs="Arial"/>
          <w:color w:val="000000"/>
          <w:sz w:val="24"/>
          <w:szCs w:val="24"/>
        </w:rPr>
        <w:t xml:space="preserve"> underwrite actions of white faculty who, despite their claims to theoretical sophistication, are active agents of racism. This is an article that deserves wide circulation and attention.</w:t>
      </w:r>
    </w:p>
    <w:p w14:paraId="3A454B20" w14:textId="77777777" w:rsidR="009837C3" w:rsidRPr="009F3CB6" w:rsidRDefault="009837C3" w:rsidP="009F3CB6">
      <w:pPr>
        <w:rPr>
          <w:rFonts w:cs="Times New Roman"/>
          <w:sz w:val="24"/>
          <w:szCs w:val="24"/>
        </w:rPr>
      </w:pPr>
    </w:p>
    <w:p w14:paraId="0F5FD9C1" w14:textId="77777777" w:rsidR="009F3CB6" w:rsidRPr="009F3CB6" w:rsidRDefault="009F3CB6" w:rsidP="009F3CB6">
      <w:pPr>
        <w:rPr>
          <w:rFonts w:cs="Times New Roman"/>
          <w:sz w:val="24"/>
          <w:szCs w:val="24"/>
        </w:rPr>
      </w:pPr>
      <w:r w:rsidRPr="009F3CB6">
        <w:rPr>
          <w:rFonts w:cs="Arial"/>
          <w:color w:val="000000"/>
          <w:sz w:val="24"/>
          <w:szCs w:val="24"/>
        </w:rPr>
        <w:t>Nomination of Rachael Shapiro’s “Rhetorics of Hope”</w:t>
      </w:r>
    </w:p>
    <w:p w14:paraId="6B316D65" w14:textId="77777777" w:rsidR="009F3CB6" w:rsidRPr="009F3CB6" w:rsidRDefault="009F3CB6" w:rsidP="009F3CB6">
      <w:pPr>
        <w:rPr>
          <w:rFonts w:cs="Times New Roman"/>
          <w:sz w:val="24"/>
          <w:szCs w:val="24"/>
        </w:rPr>
      </w:pPr>
      <w:r w:rsidRPr="009F3CB6">
        <w:rPr>
          <w:rFonts w:cs="Arial"/>
          <w:color w:val="000000"/>
          <w:sz w:val="24"/>
          <w:szCs w:val="24"/>
        </w:rPr>
        <w:t xml:space="preserve">Rachael Shapiro’s “Rhetorics of Hope” was </w:t>
      </w:r>
      <w:proofErr w:type="gramStart"/>
      <w:r w:rsidRPr="009F3CB6">
        <w:rPr>
          <w:rFonts w:cs="Arial"/>
          <w:color w:val="000000"/>
          <w:sz w:val="24"/>
          <w:szCs w:val="24"/>
        </w:rPr>
        <w:t>an</w:t>
      </w:r>
      <w:proofErr w:type="gramEnd"/>
      <w:r w:rsidRPr="009F3CB6">
        <w:rPr>
          <w:rFonts w:cs="Arial"/>
          <w:color w:val="000000"/>
          <w:sz w:val="24"/>
          <w:szCs w:val="24"/>
        </w:rPr>
        <w:t xml:space="preserve"> unanimous pick for </w:t>
      </w:r>
      <w:proofErr w:type="spellStart"/>
      <w:r w:rsidRPr="009F3CB6">
        <w:rPr>
          <w:rFonts w:cs="Arial"/>
          <w:color w:val="000000"/>
          <w:sz w:val="24"/>
          <w:szCs w:val="24"/>
        </w:rPr>
        <w:t>LiCS</w:t>
      </w:r>
      <w:proofErr w:type="spellEnd"/>
      <w:r w:rsidRPr="009F3CB6">
        <w:rPr>
          <w:rFonts w:cs="Arial"/>
          <w:color w:val="000000"/>
          <w:sz w:val="24"/>
          <w:szCs w:val="24"/>
        </w:rPr>
        <w:t>’ editors who think this piece has the potential to shape future scholarship about social media, publics, and activism. Shapiro examines what she classes the “digital literacy myth” perpetuated by Western media around the June 2009 protests of the reelection of Mahmoud Ahmadinejad in Iran. Shapiro defines the digital literacy myth as “the hope that technologies and their literacies will bring . . . economic and democratic progress” (157). However, Shapiro demonstrates that the digital literacy myth advances a narrative “informed by U.S. political and economic interests and strategy for an evolving global market” (163). Consequently, the Western media’s focus on the role of social media in the Iranian protests ends up “</w:t>
      </w:r>
      <w:proofErr w:type="spellStart"/>
      <w:r w:rsidRPr="009F3CB6">
        <w:rPr>
          <w:rFonts w:cs="Arial"/>
          <w:color w:val="000000"/>
          <w:sz w:val="24"/>
          <w:szCs w:val="24"/>
        </w:rPr>
        <w:t>attribut</w:t>
      </w:r>
      <w:proofErr w:type="spellEnd"/>
      <w:r w:rsidRPr="009F3CB6">
        <w:rPr>
          <w:rFonts w:cs="Arial"/>
          <w:color w:val="000000"/>
          <w:sz w:val="24"/>
          <w:szCs w:val="24"/>
        </w:rPr>
        <w:t>[</w:t>
      </w:r>
      <w:proofErr w:type="spellStart"/>
      <w:r w:rsidRPr="009F3CB6">
        <w:rPr>
          <w:rFonts w:cs="Arial"/>
          <w:color w:val="000000"/>
          <w:sz w:val="24"/>
          <w:szCs w:val="24"/>
        </w:rPr>
        <w:t>ing</w:t>
      </w:r>
      <w:proofErr w:type="spellEnd"/>
      <w:r w:rsidRPr="009F3CB6">
        <w:rPr>
          <w:rFonts w:cs="Arial"/>
          <w:color w:val="000000"/>
          <w:sz w:val="24"/>
          <w:szCs w:val="24"/>
        </w:rPr>
        <w:t>] political agency to the technology rather than the people” (158). Shapiro powerfully demonstrates the ways this misattribution obscures the significance of feminist activism in powering this protest movement.</w:t>
      </w:r>
    </w:p>
    <w:p w14:paraId="623EA2F1" w14:textId="77777777" w:rsidR="009F3CB6" w:rsidRPr="009F3CB6" w:rsidRDefault="009F3CB6" w:rsidP="009F3CB6">
      <w:pPr>
        <w:rPr>
          <w:rFonts w:eastAsia="Times New Roman" w:cs="Times New Roman"/>
          <w:sz w:val="24"/>
          <w:szCs w:val="24"/>
        </w:rPr>
      </w:pPr>
    </w:p>
    <w:p w14:paraId="17FDDD15" w14:textId="77777777" w:rsidR="009F3CB6" w:rsidRPr="009F3CB6" w:rsidRDefault="009F3CB6" w:rsidP="009F3CB6">
      <w:pPr>
        <w:rPr>
          <w:rFonts w:cs="Times New Roman"/>
          <w:sz w:val="24"/>
          <w:szCs w:val="24"/>
        </w:rPr>
      </w:pPr>
      <w:r w:rsidRPr="009F3CB6">
        <w:rPr>
          <w:rFonts w:cs="Arial"/>
          <w:b/>
          <w:bCs/>
          <w:i/>
          <w:iCs/>
          <w:color w:val="282828"/>
          <w:sz w:val="24"/>
          <w:szCs w:val="24"/>
          <w:shd w:val="clear" w:color="auto" w:fill="FFFFFF"/>
        </w:rPr>
        <w:t xml:space="preserve">Writing Lab Newsletter </w:t>
      </w:r>
      <w:r w:rsidRPr="009F3CB6">
        <w:rPr>
          <w:rFonts w:cs="Arial"/>
          <w:color w:val="282828"/>
          <w:sz w:val="24"/>
          <w:szCs w:val="24"/>
          <w:shd w:val="clear" w:color="auto" w:fill="FFFFFF"/>
        </w:rPr>
        <w:t xml:space="preserve">(soon to be </w:t>
      </w:r>
      <w:r w:rsidRPr="009F3CB6">
        <w:rPr>
          <w:rFonts w:cs="Arial"/>
          <w:i/>
          <w:iCs/>
          <w:color w:val="282828"/>
          <w:sz w:val="24"/>
          <w:szCs w:val="24"/>
          <w:shd w:val="clear" w:color="auto" w:fill="FFFFFF"/>
        </w:rPr>
        <w:t>WLN: A Journal of Writing Center Scholarship</w:t>
      </w:r>
      <w:r w:rsidRPr="009F3CB6">
        <w:rPr>
          <w:rFonts w:cs="Arial"/>
          <w:color w:val="282828"/>
          <w:sz w:val="24"/>
          <w:szCs w:val="24"/>
          <w:shd w:val="clear" w:color="auto" w:fill="FFFFFF"/>
        </w:rPr>
        <w:t>)</w:t>
      </w:r>
    </w:p>
    <w:p w14:paraId="011726D4" w14:textId="77777777" w:rsidR="009F3CB6" w:rsidRPr="009F3CB6" w:rsidRDefault="009F3CB6" w:rsidP="009F3CB6">
      <w:pPr>
        <w:rPr>
          <w:rFonts w:cs="Times New Roman"/>
          <w:sz w:val="24"/>
          <w:szCs w:val="24"/>
        </w:rPr>
      </w:pPr>
      <w:r w:rsidRPr="009F3CB6">
        <w:rPr>
          <w:rFonts w:cs="Arial"/>
          <w:color w:val="000000"/>
          <w:sz w:val="24"/>
          <w:szCs w:val="24"/>
        </w:rPr>
        <w:t>The Writing Lab Newsletter, a peer reviewed publication with five issues per academic year,</w:t>
      </w:r>
      <w:r w:rsidR="009837C3">
        <w:rPr>
          <w:rFonts w:cs="Arial"/>
          <w:color w:val="000000"/>
          <w:sz w:val="24"/>
          <w:szCs w:val="24"/>
        </w:rPr>
        <w:t xml:space="preserve"> </w:t>
      </w:r>
      <w:r w:rsidRPr="009F3CB6">
        <w:rPr>
          <w:rFonts w:cs="Arial"/>
          <w:color w:val="000000"/>
          <w:sz w:val="24"/>
          <w:szCs w:val="24"/>
        </w:rPr>
        <w:t>provides a forum for exchanging narrative and research based studies of writing centers in high</w:t>
      </w:r>
      <w:r w:rsidR="009837C3">
        <w:rPr>
          <w:rFonts w:cs="Arial"/>
          <w:color w:val="000000"/>
          <w:sz w:val="24"/>
          <w:szCs w:val="24"/>
        </w:rPr>
        <w:t xml:space="preserve"> </w:t>
      </w:r>
      <w:r w:rsidRPr="009F3CB6">
        <w:rPr>
          <w:rFonts w:cs="Arial"/>
          <w:color w:val="000000"/>
          <w:sz w:val="24"/>
          <w:szCs w:val="24"/>
        </w:rPr>
        <w:t>schools, colleges, and universities. Articles illustrate how writing centers operate at the intersection of theory and practice, at once shaped by and producing innovative met</w:t>
      </w:r>
      <w:r w:rsidR="009837C3">
        <w:rPr>
          <w:rFonts w:cs="Arial"/>
          <w:color w:val="000000"/>
          <w:sz w:val="24"/>
          <w:szCs w:val="24"/>
        </w:rPr>
        <w:t>h</w:t>
      </w:r>
      <w:r w:rsidRPr="009F3CB6">
        <w:rPr>
          <w:rFonts w:cs="Arial"/>
          <w:color w:val="000000"/>
          <w:sz w:val="24"/>
          <w:szCs w:val="24"/>
        </w:rPr>
        <w:t>ods and</w:t>
      </w:r>
      <w:r w:rsidR="009837C3">
        <w:rPr>
          <w:rFonts w:cs="Arial"/>
          <w:color w:val="000000"/>
          <w:sz w:val="24"/>
          <w:szCs w:val="24"/>
        </w:rPr>
        <w:t xml:space="preserve"> </w:t>
      </w:r>
      <w:r w:rsidRPr="009F3CB6">
        <w:rPr>
          <w:rFonts w:cs="Arial"/>
          <w:color w:val="000000"/>
          <w:sz w:val="24"/>
          <w:szCs w:val="24"/>
        </w:rPr>
        <w:t>scholarship. Authors reporting on research also describe programmatic models that can be adapted to other contexts. WLN, to be known as WLN: A Journal of Writing Center Scholarship</w:t>
      </w:r>
      <w:r w:rsidR="009837C3">
        <w:rPr>
          <w:rFonts w:cs="Arial"/>
          <w:color w:val="000000"/>
          <w:sz w:val="24"/>
          <w:szCs w:val="24"/>
        </w:rPr>
        <w:t xml:space="preserve"> </w:t>
      </w:r>
      <w:r w:rsidRPr="009F3CB6">
        <w:rPr>
          <w:rFonts w:cs="Arial"/>
          <w:color w:val="000000"/>
          <w:sz w:val="24"/>
          <w:szCs w:val="24"/>
        </w:rPr>
        <w:t>to mark its 40th year of publication, aims to inform newcomers to the field as well as extend the</w:t>
      </w:r>
      <w:r w:rsidR="009837C3">
        <w:rPr>
          <w:rFonts w:cs="Arial"/>
          <w:color w:val="000000"/>
          <w:sz w:val="24"/>
          <w:szCs w:val="24"/>
        </w:rPr>
        <w:t xml:space="preserve"> </w:t>
      </w:r>
      <w:r w:rsidRPr="009F3CB6">
        <w:rPr>
          <w:rFonts w:cs="Arial"/>
          <w:color w:val="000000"/>
          <w:sz w:val="24"/>
          <w:szCs w:val="24"/>
        </w:rPr>
        <w:t>thinking of those who are more knowledgeable and experienced.</w:t>
      </w:r>
    </w:p>
    <w:p w14:paraId="70394F55" w14:textId="77777777" w:rsidR="009F3CB6" w:rsidRPr="009F3CB6" w:rsidRDefault="009F3CB6" w:rsidP="009F3CB6">
      <w:pPr>
        <w:rPr>
          <w:rFonts w:eastAsia="Times New Roman" w:cs="Times New Roman"/>
          <w:sz w:val="24"/>
          <w:szCs w:val="24"/>
        </w:rPr>
      </w:pPr>
    </w:p>
    <w:p w14:paraId="61A5522F" w14:textId="77777777" w:rsidR="009F3CB6" w:rsidRPr="009F3CB6" w:rsidRDefault="009F3CB6" w:rsidP="009F3CB6">
      <w:pPr>
        <w:rPr>
          <w:rFonts w:cs="Times New Roman"/>
          <w:sz w:val="24"/>
          <w:szCs w:val="24"/>
        </w:rPr>
      </w:pPr>
      <w:r w:rsidRPr="009F3CB6">
        <w:rPr>
          <w:rFonts w:cs="Arial"/>
          <w:color w:val="000000"/>
          <w:sz w:val="24"/>
          <w:szCs w:val="24"/>
        </w:rPr>
        <w:t xml:space="preserve">Bromley, Pamela, Kara Northway, and </w:t>
      </w:r>
      <w:proofErr w:type="spellStart"/>
      <w:r w:rsidRPr="009F3CB6">
        <w:rPr>
          <w:rFonts w:cs="Arial"/>
          <w:color w:val="000000"/>
          <w:sz w:val="24"/>
          <w:szCs w:val="24"/>
        </w:rPr>
        <w:t>Eliana</w:t>
      </w:r>
      <w:proofErr w:type="spellEnd"/>
      <w:r w:rsidRPr="009F3CB6">
        <w:rPr>
          <w:rFonts w:cs="Arial"/>
          <w:color w:val="000000"/>
          <w:sz w:val="24"/>
          <w:szCs w:val="24"/>
        </w:rPr>
        <w:t xml:space="preserve"> Schonberg. “Student Perceptions of Intellectual Engagement in the Writing Center: Cognitive Challenge, Tutor Involvement, and Productive Sessions.” </w:t>
      </w:r>
      <w:r w:rsidRPr="009F3CB6">
        <w:rPr>
          <w:rFonts w:cs="Arial"/>
          <w:i/>
          <w:iCs/>
          <w:color w:val="000000"/>
          <w:sz w:val="24"/>
          <w:szCs w:val="24"/>
        </w:rPr>
        <w:t>Writing Lab Newsletter</w:t>
      </w:r>
      <w:r w:rsidRPr="009F3CB6">
        <w:rPr>
          <w:rFonts w:cs="Arial"/>
          <w:color w:val="000000"/>
          <w:sz w:val="24"/>
          <w:szCs w:val="24"/>
        </w:rPr>
        <w:t>, 39.78 (2015): 1-6.</w:t>
      </w:r>
    </w:p>
    <w:p w14:paraId="1E4EC671" w14:textId="77777777" w:rsidR="009F3CB6" w:rsidRPr="009F3CB6" w:rsidRDefault="009F3CB6" w:rsidP="009F3CB6">
      <w:pPr>
        <w:rPr>
          <w:rFonts w:eastAsia="Times New Roman" w:cs="Times New Roman"/>
          <w:sz w:val="24"/>
          <w:szCs w:val="24"/>
        </w:rPr>
      </w:pPr>
    </w:p>
    <w:p w14:paraId="4F1FB012" w14:textId="77777777" w:rsidR="009F3CB6" w:rsidRPr="009F3CB6" w:rsidRDefault="009F3CB6" w:rsidP="009F3CB6">
      <w:pPr>
        <w:rPr>
          <w:rFonts w:cs="Times New Roman"/>
          <w:sz w:val="24"/>
          <w:szCs w:val="24"/>
        </w:rPr>
      </w:pPr>
      <w:r w:rsidRPr="009F3CB6">
        <w:rPr>
          <w:rFonts w:cs="Arial"/>
          <w:color w:val="000000"/>
          <w:sz w:val="24"/>
          <w:szCs w:val="24"/>
        </w:rPr>
        <w:t>Bromley, Northway, and Schonberg offer a study of student engagement that highlights the centrality of writing center work to the mission of the university. Their study, which surveys both private and public institutions, finds that writing center sessions provide students crucial opportunities for intellectual engagement in the forms of cognitive challenge and peer collaboration. Far from finding that students consider the writing center only as a product</w:t>
      </w:r>
      <w:r w:rsidR="009837C3">
        <w:rPr>
          <w:rFonts w:cs="Arial"/>
          <w:color w:val="000000"/>
          <w:sz w:val="24"/>
          <w:szCs w:val="24"/>
        </w:rPr>
        <w:t>-</w:t>
      </w:r>
      <w:r w:rsidRPr="009F3CB6">
        <w:rPr>
          <w:rFonts w:cs="Arial"/>
          <w:color w:val="000000"/>
          <w:sz w:val="24"/>
          <w:szCs w:val="24"/>
        </w:rPr>
        <w:t>oriented service, the authors have determined that “[</w:t>
      </w:r>
      <w:proofErr w:type="gramStart"/>
      <w:r w:rsidRPr="009F3CB6">
        <w:rPr>
          <w:rFonts w:cs="Arial"/>
          <w:color w:val="000000"/>
          <w:sz w:val="24"/>
          <w:szCs w:val="24"/>
        </w:rPr>
        <w:t>s]</w:t>
      </w:r>
      <w:proofErr w:type="spellStart"/>
      <w:r w:rsidRPr="009F3CB6">
        <w:rPr>
          <w:rFonts w:cs="Arial"/>
          <w:color w:val="000000"/>
          <w:sz w:val="24"/>
          <w:szCs w:val="24"/>
        </w:rPr>
        <w:t>tudents</w:t>
      </w:r>
      <w:proofErr w:type="spellEnd"/>
      <w:proofErr w:type="gramEnd"/>
      <w:r w:rsidRPr="009F3CB6">
        <w:rPr>
          <w:rFonts w:cs="Arial"/>
          <w:color w:val="000000"/>
          <w:sz w:val="24"/>
          <w:szCs w:val="24"/>
        </w:rPr>
        <w:t xml:space="preserve"> valued the experience of</w:t>
      </w:r>
      <w:r w:rsidR="009837C3">
        <w:rPr>
          <w:rFonts w:cs="Arial"/>
          <w:color w:val="000000"/>
          <w:sz w:val="24"/>
          <w:szCs w:val="24"/>
        </w:rPr>
        <w:t xml:space="preserve"> </w:t>
      </w:r>
      <w:r w:rsidRPr="009F3CB6">
        <w:rPr>
          <w:rFonts w:cs="Arial"/>
          <w:color w:val="000000"/>
          <w:sz w:val="24"/>
          <w:szCs w:val="24"/>
        </w:rPr>
        <w:t>being cognitively challenged and collaborating well with their tutor, someone who was excited by their ideas and by them, both as writers and as people in the midst of a learning process” (5).</w:t>
      </w:r>
      <w:r w:rsidR="009837C3">
        <w:rPr>
          <w:rFonts w:cs="Arial"/>
          <w:color w:val="000000"/>
          <w:sz w:val="24"/>
          <w:szCs w:val="24"/>
        </w:rPr>
        <w:t xml:space="preserve"> </w:t>
      </w:r>
      <w:r w:rsidRPr="009F3CB6">
        <w:rPr>
          <w:rFonts w:cs="Arial"/>
          <w:color w:val="000000"/>
          <w:sz w:val="24"/>
          <w:szCs w:val="24"/>
        </w:rPr>
        <w:t>Bromley, Northway, and Schonberg thus offer strong evidence supporting the idea of the writing</w:t>
      </w:r>
      <w:r w:rsidR="009837C3">
        <w:rPr>
          <w:rFonts w:cs="Arial"/>
          <w:color w:val="000000"/>
          <w:sz w:val="24"/>
          <w:szCs w:val="24"/>
        </w:rPr>
        <w:t xml:space="preserve"> </w:t>
      </w:r>
      <w:r w:rsidRPr="009F3CB6">
        <w:rPr>
          <w:rFonts w:cs="Arial"/>
          <w:color w:val="000000"/>
          <w:sz w:val="24"/>
          <w:szCs w:val="24"/>
        </w:rPr>
        <w:t xml:space="preserve">center as an important site of </w:t>
      </w:r>
      <w:proofErr w:type="spellStart"/>
      <w:r w:rsidRPr="009F3CB6">
        <w:rPr>
          <w:rFonts w:cs="Arial"/>
          <w:color w:val="000000"/>
          <w:sz w:val="24"/>
          <w:szCs w:val="24"/>
        </w:rPr>
        <w:t>knowledgemaking</w:t>
      </w:r>
      <w:proofErr w:type="spellEnd"/>
      <w:r w:rsidRPr="009F3CB6">
        <w:rPr>
          <w:rFonts w:cs="Arial"/>
          <w:color w:val="000000"/>
          <w:sz w:val="24"/>
          <w:szCs w:val="24"/>
        </w:rPr>
        <w:t xml:space="preserve"> on our campuses.</w:t>
      </w:r>
    </w:p>
    <w:p w14:paraId="0DB28646" w14:textId="77777777" w:rsidR="009F3CB6" w:rsidRPr="009F3CB6" w:rsidRDefault="009F3CB6" w:rsidP="009F3CB6">
      <w:pPr>
        <w:rPr>
          <w:rFonts w:eastAsia="Times New Roman" w:cs="Times New Roman"/>
          <w:sz w:val="24"/>
          <w:szCs w:val="24"/>
        </w:rPr>
      </w:pPr>
    </w:p>
    <w:p w14:paraId="14D5D5D8" w14:textId="77777777" w:rsidR="009F3CB6" w:rsidRPr="009F3CB6" w:rsidRDefault="009F3CB6" w:rsidP="009F3CB6">
      <w:pPr>
        <w:rPr>
          <w:rFonts w:cs="Times New Roman"/>
          <w:sz w:val="24"/>
          <w:szCs w:val="24"/>
        </w:rPr>
      </w:pPr>
      <w:proofErr w:type="gramStart"/>
      <w:r w:rsidRPr="009F3CB6">
        <w:rPr>
          <w:rFonts w:cs="Arial"/>
          <w:color w:val="000000"/>
          <w:sz w:val="24"/>
          <w:szCs w:val="24"/>
        </w:rPr>
        <w:t xml:space="preserve">Blain </w:t>
      </w:r>
      <w:proofErr w:type="spellStart"/>
      <w:r w:rsidRPr="009F3CB6">
        <w:rPr>
          <w:rFonts w:cs="Arial"/>
          <w:color w:val="000000"/>
          <w:sz w:val="24"/>
          <w:szCs w:val="24"/>
        </w:rPr>
        <w:t>Vorhies</w:t>
      </w:r>
      <w:proofErr w:type="spellEnd"/>
      <w:r w:rsidRPr="009F3CB6">
        <w:rPr>
          <w:rFonts w:cs="Arial"/>
          <w:color w:val="000000"/>
          <w:sz w:val="24"/>
          <w:szCs w:val="24"/>
        </w:rPr>
        <w:t>, Heather.</w:t>
      </w:r>
      <w:proofErr w:type="gramEnd"/>
      <w:r w:rsidRPr="009F3CB6">
        <w:rPr>
          <w:rFonts w:cs="Arial"/>
          <w:color w:val="000000"/>
          <w:sz w:val="24"/>
          <w:szCs w:val="24"/>
        </w:rPr>
        <w:t xml:space="preserve"> “Building Professional Scholars: The Writing Center at the Graduate Level.” </w:t>
      </w:r>
      <w:r w:rsidRPr="009F3CB6">
        <w:rPr>
          <w:rFonts w:cs="Arial"/>
          <w:i/>
          <w:iCs/>
          <w:color w:val="000000"/>
          <w:sz w:val="24"/>
          <w:szCs w:val="24"/>
        </w:rPr>
        <w:t>Writing Lab Newsletter</w:t>
      </w:r>
      <w:r w:rsidRPr="009F3CB6">
        <w:rPr>
          <w:rFonts w:cs="Arial"/>
          <w:color w:val="000000"/>
          <w:sz w:val="24"/>
          <w:szCs w:val="24"/>
        </w:rPr>
        <w:t>, 39.56 (2015): 6-9. Print.</w:t>
      </w:r>
    </w:p>
    <w:p w14:paraId="6A796B99" w14:textId="77777777" w:rsidR="009F3CB6" w:rsidRPr="009F3CB6" w:rsidRDefault="009F3CB6" w:rsidP="009F3CB6">
      <w:pPr>
        <w:rPr>
          <w:rFonts w:eastAsia="Times New Roman" w:cs="Times New Roman"/>
          <w:sz w:val="24"/>
          <w:szCs w:val="24"/>
        </w:rPr>
      </w:pPr>
    </w:p>
    <w:p w14:paraId="4F21CC42" w14:textId="77777777" w:rsidR="009F3CB6" w:rsidRPr="009F3CB6" w:rsidRDefault="009F3CB6" w:rsidP="009F3CB6">
      <w:pPr>
        <w:rPr>
          <w:rFonts w:cs="Times New Roman"/>
          <w:sz w:val="24"/>
          <w:szCs w:val="24"/>
        </w:rPr>
      </w:pPr>
      <w:r w:rsidRPr="009F3CB6">
        <w:rPr>
          <w:rFonts w:cs="Arial"/>
          <w:color w:val="000000"/>
          <w:sz w:val="24"/>
          <w:szCs w:val="24"/>
        </w:rPr>
        <w:t xml:space="preserve">Blain </w:t>
      </w:r>
      <w:proofErr w:type="spellStart"/>
      <w:r w:rsidRPr="009F3CB6">
        <w:rPr>
          <w:rFonts w:cs="Arial"/>
          <w:color w:val="000000"/>
          <w:sz w:val="24"/>
          <w:szCs w:val="24"/>
        </w:rPr>
        <w:t>Vorhies</w:t>
      </w:r>
      <w:proofErr w:type="spellEnd"/>
      <w:r w:rsidRPr="009F3CB6">
        <w:rPr>
          <w:rFonts w:cs="Arial"/>
          <w:color w:val="000000"/>
          <w:sz w:val="24"/>
          <w:szCs w:val="24"/>
        </w:rPr>
        <w:t xml:space="preserve"> addresses the need for graduate writing support that would encompass offerings</w:t>
      </w:r>
      <w:r w:rsidR="009837C3">
        <w:rPr>
          <w:rFonts w:cs="Arial"/>
          <w:color w:val="000000"/>
          <w:sz w:val="24"/>
          <w:szCs w:val="24"/>
        </w:rPr>
        <w:t xml:space="preserve"> </w:t>
      </w:r>
      <w:r w:rsidRPr="009F3CB6">
        <w:rPr>
          <w:rFonts w:cs="Arial"/>
          <w:color w:val="000000"/>
          <w:sz w:val="24"/>
          <w:szCs w:val="24"/>
        </w:rPr>
        <w:t>by writing centers and academic departments alike. Noting that most graduate schools either do</w:t>
      </w:r>
      <w:r w:rsidR="009837C3">
        <w:rPr>
          <w:rFonts w:cs="Arial"/>
          <w:color w:val="000000"/>
          <w:sz w:val="24"/>
          <w:szCs w:val="24"/>
        </w:rPr>
        <w:t xml:space="preserve"> </w:t>
      </w:r>
      <w:r w:rsidRPr="009F3CB6">
        <w:rPr>
          <w:rFonts w:cs="Arial"/>
          <w:color w:val="000000"/>
          <w:sz w:val="24"/>
          <w:szCs w:val="24"/>
        </w:rPr>
        <w:t>not see the need for graduate writing support or cannot find a way to successfully meet a need</w:t>
      </w:r>
      <w:r w:rsidR="009837C3">
        <w:rPr>
          <w:rFonts w:cs="Arial"/>
          <w:color w:val="000000"/>
          <w:sz w:val="24"/>
          <w:szCs w:val="24"/>
        </w:rPr>
        <w:t xml:space="preserve"> </w:t>
      </w:r>
      <w:r w:rsidRPr="009F3CB6">
        <w:rPr>
          <w:rFonts w:cs="Arial"/>
          <w:color w:val="000000"/>
          <w:sz w:val="24"/>
          <w:szCs w:val="24"/>
        </w:rPr>
        <w:t xml:space="preserve">that clearly exists, Blain </w:t>
      </w:r>
      <w:proofErr w:type="spellStart"/>
      <w:r w:rsidRPr="009F3CB6">
        <w:rPr>
          <w:rFonts w:cs="Arial"/>
          <w:color w:val="000000"/>
          <w:sz w:val="24"/>
          <w:szCs w:val="24"/>
        </w:rPr>
        <w:t>Vorhies</w:t>
      </w:r>
      <w:proofErr w:type="spellEnd"/>
      <w:r w:rsidRPr="009F3CB6">
        <w:rPr>
          <w:rFonts w:cs="Arial"/>
          <w:color w:val="000000"/>
          <w:sz w:val="24"/>
          <w:szCs w:val="24"/>
        </w:rPr>
        <w:t xml:space="preserve"> details initiatives undertaken by the University of Maryland’s</w:t>
      </w:r>
      <w:r w:rsidR="009837C3">
        <w:rPr>
          <w:rFonts w:cs="Arial"/>
          <w:color w:val="000000"/>
          <w:sz w:val="24"/>
          <w:szCs w:val="24"/>
        </w:rPr>
        <w:t xml:space="preserve"> </w:t>
      </w:r>
      <w:r w:rsidRPr="009F3CB6">
        <w:rPr>
          <w:rFonts w:cs="Arial"/>
          <w:color w:val="000000"/>
          <w:sz w:val="24"/>
          <w:szCs w:val="24"/>
        </w:rPr>
        <w:t>Graduate School Writing Center. By treating students as professionals, hiring tutors with</w:t>
      </w:r>
      <w:r w:rsidR="009837C3">
        <w:rPr>
          <w:rFonts w:cs="Arial"/>
          <w:color w:val="000000"/>
          <w:sz w:val="24"/>
          <w:szCs w:val="24"/>
        </w:rPr>
        <w:t xml:space="preserve"> </w:t>
      </w:r>
      <w:r w:rsidRPr="009F3CB6">
        <w:rPr>
          <w:rFonts w:cs="Arial"/>
          <w:color w:val="000000"/>
          <w:sz w:val="24"/>
          <w:szCs w:val="24"/>
        </w:rPr>
        <w:t>disciplinary expertise, and adapting traditional consulting models to address the sentence level</w:t>
      </w:r>
      <w:r w:rsidR="009837C3">
        <w:rPr>
          <w:rFonts w:cs="Arial"/>
          <w:color w:val="000000"/>
          <w:sz w:val="24"/>
          <w:szCs w:val="24"/>
        </w:rPr>
        <w:t xml:space="preserve"> </w:t>
      </w:r>
      <w:r w:rsidRPr="009F3CB6">
        <w:rPr>
          <w:rFonts w:cs="Arial"/>
          <w:color w:val="000000"/>
          <w:sz w:val="24"/>
          <w:szCs w:val="24"/>
        </w:rPr>
        <w:t>concerns of language learner clients in particular, writing centers can, with adequate resources,</w:t>
      </w:r>
      <w:r w:rsidR="009837C3">
        <w:rPr>
          <w:rFonts w:cs="Arial"/>
          <w:color w:val="000000"/>
          <w:sz w:val="24"/>
          <w:szCs w:val="24"/>
        </w:rPr>
        <w:t xml:space="preserve"> </w:t>
      </w:r>
      <w:r w:rsidRPr="009F3CB6">
        <w:rPr>
          <w:rFonts w:cs="Arial"/>
          <w:color w:val="000000"/>
          <w:sz w:val="24"/>
          <w:szCs w:val="24"/>
        </w:rPr>
        <w:t>tailor their services to the specific needs of graduate clients.</w:t>
      </w:r>
    </w:p>
    <w:p w14:paraId="5EA5ED98" w14:textId="77777777" w:rsidR="009F3CB6" w:rsidRPr="009F3CB6" w:rsidRDefault="009F3CB6" w:rsidP="009F3CB6">
      <w:pPr>
        <w:spacing w:after="240"/>
        <w:rPr>
          <w:rFonts w:eastAsia="Times New Roman" w:cs="Times New Roman"/>
          <w:sz w:val="24"/>
          <w:szCs w:val="24"/>
        </w:rPr>
      </w:pPr>
      <w:r w:rsidRPr="009F3CB6">
        <w:rPr>
          <w:rFonts w:eastAsia="Times New Roman" w:cs="Times New Roman"/>
          <w:sz w:val="24"/>
          <w:szCs w:val="24"/>
        </w:rPr>
        <w:br/>
      </w:r>
    </w:p>
    <w:p w14:paraId="1E98D675" w14:textId="77777777" w:rsidR="009F3CB6" w:rsidRPr="009F3CB6" w:rsidRDefault="009F3CB6">
      <w:pPr>
        <w:rPr>
          <w:sz w:val="24"/>
          <w:szCs w:val="24"/>
        </w:rPr>
      </w:pPr>
    </w:p>
    <w:sectPr w:rsidR="009F3CB6" w:rsidRPr="009F3CB6" w:rsidSect="007251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CB6"/>
    <w:rsid w:val="00021FC7"/>
    <w:rsid w:val="001A1590"/>
    <w:rsid w:val="00415137"/>
    <w:rsid w:val="00524DC5"/>
    <w:rsid w:val="005C5DA2"/>
    <w:rsid w:val="00725123"/>
    <w:rsid w:val="009837C3"/>
    <w:rsid w:val="009F3CB6"/>
    <w:rsid w:val="00B420D8"/>
    <w:rsid w:val="00EC4B77"/>
    <w:rsid w:val="00ED366F"/>
    <w:rsid w:val="00FA0D1F"/>
    <w:rsid w:val="00FB4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8B7A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3CB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9F3CB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3CB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9F3C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3915">
      <w:bodyDiv w:val="1"/>
      <w:marLeft w:val="0"/>
      <w:marRight w:val="0"/>
      <w:marTop w:val="0"/>
      <w:marBottom w:val="0"/>
      <w:divBdr>
        <w:top w:val="none" w:sz="0" w:space="0" w:color="auto"/>
        <w:left w:val="none" w:sz="0" w:space="0" w:color="auto"/>
        <w:bottom w:val="none" w:sz="0" w:space="0" w:color="auto"/>
        <w:right w:val="none" w:sz="0" w:space="0" w:color="auto"/>
      </w:divBdr>
    </w:div>
    <w:div w:id="784347517">
      <w:bodyDiv w:val="1"/>
      <w:marLeft w:val="0"/>
      <w:marRight w:val="0"/>
      <w:marTop w:val="0"/>
      <w:marBottom w:val="0"/>
      <w:divBdr>
        <w:top w:val="none" w:sz="0" w:space="0" w:color="auto"/>
        <w:left w:val="none" w:sz="0" w:space="0" w:color="auto"/>
        <w:bottom w:val="none" w:sz="0" w:space="0" w:color="auto"/>
        <w:right w:val="none" w:sz="0" w:space="0" w:color="auto"/>
      </w:divBdr>
    </w:div>
    <w:div w:id="992568305">
      <w:bodyDiv w:val="1"/>
      <w:marLeft w:val="0"/>
      <w:marRight w:val="0"/>
      <w:marTop w:val="0"/>
      <w:marBottom w:val="0"/>
      <w:divBdr>
        <w:top w:val="none" w:sz="0" w:space="0" w:color="auto"/>
        <w:left w:val="none" w:sz="0" w:space="0" w:color="auto"/>
        <w:bottom w:val="none" w:sz="0" w:space="0" w:color="auto"/>
        <w:right w:val="none" w:sz="0" w:space="0" w:color="auto"/>
      </w:divBdr>
    </w:div>
    <w:div w:id="1275332504">
      <w:bodyDiv w:val="1"/>
      <w:marLeft w:val="0"/>
      <w:marRight w:val="0"/>
      <w:marTop w:val="0"/>
      <w:marBottom w:val="0"/>
      <w:divBdr>
        <w:top w:val="none" w:sz="0" w:space="0" w:color="auto"/>
        <w:left w:val="none" w:sz="0" w:space="0" w:color="auto"/>
        <w:bottom w:val="none" w:sz="0" w:space="0" w:color="auto"/>
        <w:right w:val="none" w:sz="0" w:space="0" w:color="auto"/>
      </w:divBdr>
    </w:div>
    <w:div w:id="1505896726">
      <w:bodyDiv w:val="1"/>
      <w:marLeft w:val="0"/>
      <w:marRight w:val="0"/>
      <w:marTop w:val="0"/>
      <w:marBottom w:val="0"/>
      <w:divBdr>
        <w:top w:val="none" w:sz="0" w:space="0" w:color="auto"/>
        <w:left w:val="none" w:sz="0" w:space="0" w:color="auto"/>
        <w:bottom w:val="none" w:sz="0" w:space="0" w:color="auto"/>
        <w:right w:val="none" w:sz="0" w:space="0" w:color="auto"/>
      </w:divBdr>
    </w:div>
    <w:div w:id="1682120496">
      <w:bodyDiv w:val="1"/>
      <w:marLeft w:val="0"/>
      <w:marRight w:val="0"/>
      <w:marTop w:val="0"/>
      <w:marBottom w:val="0"/>
      <w:divBdr>
        <w:top w:val="none" w:sz="0" w:space="0" w:color="auto"/>
        <w:left w:val="none" w:sz="0" w:space="0" w:color="auto"/>
        <w:bottom w:val="none" w:sz="0" w:space="0" w:color="auto"/>
        <w:right w:val="none" w:sz="0" w:space="0" w:color="auto"/>
      </w:divBdr>
    </w:div>
    <w:div w:id="19028636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harlotofthearts.org/index.php/harlot/article/view/194/158" TargetMode="External"/><Relationship Id="rId12" Type="http://schemas.openxmlformats.org/officeDocument/2006/relationships/hyperlink" Target="http://harlotofthearts.org/index.php/harlot/article/view/186/157" TargetMode="External"/><Relationship Id="rId13" Type="http://schemas.openxmlformats.org/officeDocument/2006/relationships/hyperlink" Target="http://www.wired.com/2015/05/using-emoji-wrong/" TargetMode="External"/><Relationship Id="rId14" Type="http://schemas.openxmlformats.org/officeDocument/2006/relationships/hyperlink" Target="http://www.washingtonpost.com/news/morning-mix/wp/2015/06/12/why-we-cant-agree-what-emoji-mean/"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nculturation.net/listening-to-the-sonic-archive" TargetMode="External"/><Relationship Id="rId6" Type="http://schemas.openxmlformats.org/officeDocument/2006/relationships/hyperlink" Target="http://harlotofthearts.org/index.php/harlot/article/view/194/158" TargetMode="External"/><Relationship Id="rId7" Type="http://schemas.openxmlformats.org/officeDocument/2006/relationships/hyperlink" Target="http://harlotofthearts.org/index.php/harlot/article/view/186/157" TargetMode="External"/><Relationship Id="rId8" Type="http://schemas.openxmlformats.org/officeDocument/2006/relationships/hyperlink" Target="http://creativecommons.org/licenses/by-sa/3.0/us/" TargetMode="External"/><Relationship Id="rId9" Type="http://schemas.openxmlformats.org/officeDocument/2006/relationships/hyperlink" Target="http://compositionforum.com/editorial-policy.php" TargetMode="External"/><Relationship Id="rId10" Type="http://schemas.openxmlformats.org/officeDocument/2006/relationships/hyperlink" Target="http://enculturation.net/listening-to-the-sonic-arch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3072</Words>
  <Characters>17511</Characters>
  <Application>Microsoft Macintosh Word</Application>
  <DocSecurity>0</DocSecurity>
  <Lines>145</Lines>
  <Paragraphs>41</Paragraphs>
  <ScaleCrop>false</ScaleCrop>
  <Company/>
  <LinksUpToDate>false</LinksUpToDate>
  <CharactersWithSpaces>20542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J F</cp:lastModifiedBy>
  <cp:revision>4</cp:revision>
  <dcterms:created xsi:type="dcterms:W3CDTF">2015-09-17T16:45:00Z</dcterms:created>
  <dcterms:modified xsi:type="dcterms:W3CDTF">2015-10-18T01:25:00Z</dcterms:modified>
</cp:coreProperties>
</file>