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37BEFD" w14:textId="77777777" w:rsidR="004045CF" w:rsidRPr="008424F5" w:rsidRDefault="006B618D" w:rsidP="00184819">
      <w:pPr>
        <w:jc w:val="center"/>
        <w:rPr>
          <w:rFonts w:asciiTheme="majorHAnsi" w:hAnsiTheme="majorHAnsi"/>
          <w:b/>
          <w:color w:val="FF6600"/>
        </w:rPr>
      </w:pPr>
      <w:r w:rsidRPr="008424F5">
        <w:rPr>
          <w:rFonts w:asciiTheme="majorHAnsi" w:hAnsiTheme="majorHAnsi"/>
          <w:b/>
          <w:color w:val="FF6600"/>
        </w:rPr>
        <w:t xml:space="preserve"> </w:t>
      </w:r>
      <w:r w:rsidR="004045CF" w:rsidRPr="008424F5">
        <w:rPr>
          <w:rFonts w:asciiTheme="majorHAnsi" w:hAnsiTheme="majorHAnsi"/>
          <w:b/>
          <w:color w:val="FF6600"/>
        </w:rPr>
        <w:t>English 6310</w:t>
      </w:r>
    </w:p>
    <w:p w14:paraId="5FA6F6DB" w14:textId="16C56C9B" w:rsidR="0022054D" w:rsidRPr="008424F5" w:rsidRDefault="001D5911" w:rsidP="0022054D">
      <w:pPr>
        <w:jc w:val="center"/>
        <w:rPr>
          <w:rFonts w:asciiTheme="majorHAnsi" w:hAnsiTheme="majorHAnsi"/>
          <w:b/>
          <w:color w:val="FF6600"/>
        </w:rPr>
      </w:pPr>
      <w:r w:rsidRPr="008424F5">
        <w:rPr>
          <w:rFonts w:asciiTheme="majorHAnsi" w:hAnsiTheme="majorHAnsi"/>
          <w:b/>
          <w:color w:val="FF6600"/>
        </w:rPr>
        <w:t>Fall 2015</w:t>
      </w:r>
    </w:p>
    <w:p w14:paraId="23590EA5" w14:textId="77777777" w:rsidR="001577A2" w:rsidRPr="008424F5" w:rsidRDefault="001577A2" w:rsidP="0022054D">
      <w:pPr>
        <w:jc w:val="center"/>
        <w:rPr>
          <w:rFonts w:asciiTheme="majorHAnsi" w:hAnsiTheme="majorHAnsi"/>
          <w:b/>
          <w:color w:val="FF6600"/>
        </w:rPr>
      </w:pPr>
      <w:r w:rsidRPr="008424F5">
        <w:rPr>
          <w:rFonts w:asciiTheme="majorHAnsi" w:hAnsiTheme="majorHAnsi"/>
          <w:b/>
          <w:color w:val="FF6600"/>
        </w:rPr>
        <w:t>Schedule of Class Readings and Assignments</w:t>
      </w:r>
    </w:p>
    <w:p w14:paraId="2A9396AD" w14:textId="77777777" w:rsidR="001577A2" w:rsidRPr="000133E2" w:rsidRDefault="0022054D" w:rsidP="00184819">
      <w:pPr>
        <w:ind w:right="-360"/>
        <w:rPr>
          <w:rFonts w:asciiTheme="majorHAnsi" w:hAnsiTheme="majorHAnsi"/>
        </w:rPr>
      </w:pPr>
      <w:r w:rsidRPr="000133E2">
        <w:rPr>
          <w:rFonts w:asciiTheme="majorHAnsi" w:hAnsiTheme="majorHAnsi"/>
        </w:rPr>
        <w:t>___________________________________________________________________________</w:t>
      </w:r>
    </w:p>
    <w:p w14:paraId="6BF9AE45" w14:textId="77777777" w:rsidR="008424F5" w:rsidRDefault="003E65DA" w:rsidP="007C131E">
      <w:pPr>
        <w:pBdr>
          <w:bottom w:val="single" w:sz="12" w:space="1" w:color="auto"/>
        </w:pBdr>
        <w:ind w:right="-360"/>
        <w:rPr>
          <w:rFonts w:asciiTheme="majorHAnsi" w:hAnsiTheme="majorHAnsi"/>
          <w:b/>
        </w:rPr>
      </w:pPr>
      <w:r w:rsidRPr="000133E2">
        <w:rPr>
          <w:rFonts w:asciiTheme="majorHAnsi" w:hAnsiTheme="majorHAnsi"/>
          <w:b/>
        </w:rPr>
        <w:t>Aug. 2</w:t>
      </w:r>
      <w:r w:rsidR="001D5911">
        <w:rPr>
          <w:rFonts w:asciiTheme="majorHAnsi" w:hAnsiTheme="majorHAnsi"/>
          <w:b/>
        </w:rPr>
        <w:t>5</w:t>
      </w:r>
      <w:r w:rsidR="001577A2" w:rsidRPr="000133E2">
        <w:rPr>
          <w:rFonts w:asciiTheme="majorHAnsi" w:hAnsiTheme="majorHAnsi"/>
          <w:b/>
        </w:rPr>
        <w:t xml:space="preserve">/  </w:t>
      </w:r>
      <w:r w:rsidR="00E310CD" w:rsidRPr="000133E2">
        <w:rPr>
          <w:rFonts w:asciiTheme="majorHAnsi" w:hAnsiTheme="majorHAnsi"/>
          <w:b/>
        </w:rPr>
        <w:tab/>
      </w:r>
      <w:r w:rsidR="00E310CD" w:rsidRPr="000133E2">
        <w:rPr>
          <w:rFonts w:asciiTheme="majorHAnsi" w:hAnsiTheme="majorHAnsi"/>
          <w:b/>
        </w:rPr>
        <w:tab/>
      </w:r>
      <w:r w:rsidR="001577A2" w:rsidRPr="000133E2">
        <w:rPr>
          <w:rFonts w:asciiTheme="majorHAnsi" w:hAnsiTheme="majorHAnsi"/>
          <w:b/>
        </w:rPr>
        <w:t>Introductions</w:t>
      </w:r>
      <w:r w:rsidR="008424F5">
        <w:rPr>
          <w:rFonts w:asciiTheme="majorHAnsi" w:hAnsiTheme="majorHAnsi"/>
          <w:b/>
        </w:rPr>
        <w:t xml:space="preserve">; </w:t>
      </w:r>
    </w:p>
    <w:p w14:paraId="7C4B040B" w14:textId="4725875C" w:rsidR="007C131E" w:rsidRPr="008424F5" w:rsidRDefault="007A6B18" w:rsidP="007C131E">
      <w:pPr>
        <w:pBdr>
          <w:bottom w:val="single" w:sz="12" w:space="1" w:color="auto"/>
        </w:pBdr>
        <w:ind w:right="-360"/>
        <w:rPr>
          <w:rFonts w:asciiTheme="majorHAnsi" w:hAnsiTheme="majorHAnsi"/>
          <w:b/>
        </w:rPr>
      </w:pPr>
      <w:r w:rsidRPr="007A6B18">
        <w:rPr>
          <w:rFonts w:asciiTheme="majorHAnsi" w:hAnsiTheme="majorHAnsi"/>
        </w:rPr>
        <w:t>Hawhee, Debra.</w:t>
      </w:r>
      <w:r>
        <w:rPr>
          <w:rFonts w:asciiTheme="majorHAnsi" w:hAnsiTheme="majorHAnsi"/>
          <w:b/>
        </w:rPr>
        <w:t xml:space="preserve"> </w:t>
      </w:r>
      <w:r w:rsidR="008424F5" w:rsidRPr="008424F5">
        <w:rPr>
          <w:rFonts w:asciiTheme="majorHAnsi" w:hAnsiTheme="majorHAnsi"/>
          <w:b/>
        </w:rPr>
        <w:t>“</w:t>
      </w:r>
      <w:r w:rsidR="008424F5" w:rsidRPr="008424F5">
        <w:rPr>
          <w:rFonts w:asciiTheme="majorHAnsi" w:hAnsiTheme="majorHAnsi" w:cs="Consolas"/>
        </w:rPr>
        <w:t>Performing Ancient Rhetorics: A Symposium”</w:t>
      </w:r>
      <w:r>
        <w:rPr>
          <w:rFonts w:asciiTheme="majorHAnsi" w:hAnsiTheme="majorHAnsi" w:cs="Consolas"/>
        </w:rPr>
        <w:t xml:space="preserve"> </w:t>
      </w:r>
      <w:r w:rsidRPr="007A6B18">
        <w:rPr>
          <w:rFonts w:asciiTheme="majorHAnsi" w:hAnsiTheme="majorHAnsi" w:cs="Consolas"/>
          <w:i/>
        </w:rPr>
        <w:t>Rhetoric Society Quarterly</w:t>
      </w:r>
      <w:r>
        <w:rPr>
          <w:rFonts w:asciiTheme="majorHAnsi" w:hAnsiTheme="majorHAnsi" w:cs="Consolas"/>
        </w:rPr>
        <w:t xml:space="preserve"> 36.2. (135-142) </w:t>
      </w:r>
    </w:p>
    <w:p w14:paraId="75D54FB0" w14:textId="5DC6DBDC" w:rsidR="007C131E" w:rsidRDefault="00E310CD" w:rsidP="007C131E">
      <w:pPr>
        <w:pBdr>
          <w:bottom w:val="single" w:sz="12" w:space="1" w:color="auto"/>
        </w:pBdr>
        <w:ind w:right="-360"/>
        <w:rPr>
          <w:rFonts w:asciiTheme="majorHAnsi" w:hAnsiTheme="majorHAnsi"/>
          <w:b/>
        </w:rPr>
      </w:pPr>
      <w:r w:rsidRPr="000133E2">
        <w:rPr>
          <w:rFonts w:asciiTheme="majorHAnsi" w:hAnsiTheme="majorHAnsi"/>
          <w:b/>
        </w:rPr>
        <w:t xml:space="preserve">Aug. </w:t>
      </w:r>
      <w:r w:rsidR="001D5911">
        <w:rPr>
          <w:rFonts w:asciiTheme="majorHAnsi" w:hAnsiTheme="majorHAnsi"/>
          <w:b/>
        </w:rPr>
        <w:t>27</w:t>
      </w:r>
      <w:r w:rsidR="001577A2" w:rsidRPr="000133E2">
        <w:rPr>
          <w:rFonts w:asciiTheme="majorHAnsi" w:hAnsiTheme="majorHAnsi"/>
          <w:b/>
        </w:rPr>
        <w:t>/</w:t>
      </w:r>
      <w:r w:rsidR="001577A2" w:rsidRPr="000133E2">
        <w:rPr>
          <w:rFonts w:asciiTheme="majorHAnsi" w:hAnsiTheme="majorHAnsi"/>
        </w:rPr>
        <w:tab/>
      </w:r>
      <w:r w:rsidRPr="000133E2">
        <w:rPr>
          <w:rFonts w:asciiTheme="majorHAnsi" w:hAnsiTheme="majorHAnsi"/>
        </w:rPr>
        <w:tab/>
      </w:r>
      <w:r w:rsidR="00A91774" w:rsidRPr="000133E2">
        <w:rPr>
          <w:rFonts w:asciiTheme="majorHAnsi" w:hAnsiTheme="majorHAnsi"/>
          <w:b/>
        </w:rPr>
        <w:t>Introduction to</w:t>
      </w:r>
      <w:r w:rsidR="00A91774" w:rsidRPr="000133E2">
        <w:rPr>
          <w:rFonts w:asciiTheme="majorHAnsi" w:hAnsiTheme="majorHAnsi"/>
        </w:rPr>
        <w:t xml:space="preserve"> </w:t>
      </w:r>
      <w:r w:rsidR="001577A2" w:rsidRPr="000133E2">
        <w:rPr>
          <w:rFonts w:asciiTheme="majorHAnsi" w:hAnsiTheme="majorHAnsi"/>
          <w:b/>
        </w:rPr>
        <w:t xml:space="preserve">Classical Greek </w:t>
      </w:r>
      <w:r w:rsidR="00A91774" w:rsidRPr="000133E2">
        <w:rPr>
          <w:rFonts w:asciiTheme="majorHAnsi" w:hAnsiTheme="majorHAnsi"/>
          <w:b/>
        </w:rPr>
        <w:t>Rhetoric</w:t>
      </w:r>
    </w:p>
    <w:p w14:paraId="255F31CD" w14:textId="41CA19B0" w:rsidR="008F0DD9" w:rsidRPr="007C131E" w:rsidRDefault="001577A2" w:rsidP="007C131E">
      <w:pPr>
        <w:pBdr>
          <w:bottom w:val="single" w:sz="12" w:space="1" w:color="auto"/>
        </w:pBdr>
        <w:ind w:right="-360"/>
        <w:rPr>
          <w:rFonts w:asciiTheme="majorHAnsi" w:hAnsiTheme="majorHAnsi"/>
          <w:b/>
        </w:rPr>
      </w:pPr>
      <w:r w:rsidRPr="000133E2">
        <w:rPr>
          <w:rFonts w:asciiTheme="majorHAnsi" w:hAnsiTheme="majorHAnsi"/>
          <w:i/>
        </w:rPr>
        <w:t>Rhetoric in the European Tradition</w:t>
      </w:r>
      <w:r w:rsidRPr="000133E2">
        <w:rPr>
          <w:rFonts w:asciiTheme="majorHAnsi" w:hAnsiTheme="majorHAnsi"/>
        </w:rPr>
        <w:t>, Chapter 1, “Classical Greek Rhetoric</w:t>
      </w:r>
      <w:r w:rsidR="00DF110C" w:rsidRPr="000133E2">
        <w:rPr>
          <w:rFonts w:asciiTheme="majorHAnsi" w:hAnsiTheme="majorHAnsi"/>
        </w:rPr>
        <w:t>s,”</w:t>
      </w:r>
      <w:r w:rsidR="003E65DA" w:rsidRPr="000133E2">
        <w:rPr>
          <w:rFonts w:asciiTheme="majorHAnsi" w:hAnsiTheme="majorHAnsi"/>
        </w:rPr>
        <w:t xml:space="preserve"> 1-28 (books.google.com</w:t>
      </w:r>
      <w:r w:rsidR="00022033" w:rsidRPr="000133E2">
        <w:rPr>
          <w:rFonts w:asciiTheme="majorHAnsi" w:hAnsiTheme="majorHAnsi"/>
        </w:rPr>
        <w:t xml:space="preserve"> and on Blackboard</w:t>
      </w:r>
      <w:r w:rsidRPr="000133E2">
        <w:rPr>
          <w:rFonts w:asciiTheme="majorHAnsi" w:hAnsiTheme="majorHAnsi"/>
        </w:rPr>
        <w:t xml:space="preserve">); </w:t>
      </w:r>
      <w:r w:rsidR="007829B2" w:rsidRPr="000133E2">
        <w:rPr>
          <w:rFonts w:asciiTheme="majorHAnsi" w:hAnsiTheme="majorHAnsi"/>
          <w:i/>
        </w:rPr>
        <w:t>Iliad</w:t>
      </w:r>
      <w:r w:rsidR="003E65DA" w:rsidRPr="000133E2">
        <w:rPr>
          <w:rFonts w:asciiTheme="majorHAnsi" w:hAnsiTheme="majorHAnsi"/>
        </w:rPr>
        <w:t>, Book II (selected pages</w:t>
      </w:r>
      <w:r w:rsidR="008F0DD9" w:rsidRPr="000133E2">
        <w:rPr>
          <w:rFonts w:asciiTheme="majorHAnsi" w:hAnsiTheme="majorHAnsi"/>
        </w:rPr>
        <w:t>)</w:t>
      </w:r>
    </w:p>
    <w:p w14:paraId="38061B21" w14:textId="4E78E9D7" w:rsidR="00FF31C2" w:rsidRPr="00FF31C2" w:rsidRDefault="00FF31C2" w:rsidP="00FF31C2">
      <w:pPr>
        <w:pBdr>
          <w:bottom w:val="single" w:sz="12" w:space="0" w:color="auto"/>
        </w:pBdr>
        <w:ind w:right="-360"/>
        <w:rPr>
          <w:rFonts w:asciiTheme="majorHAnsi" w:hAnsiTheme="majorHAnsi"/>
          <w:color w:val="008000"/>
        </w:rPr>
      </w:pPr>
      <w:r>
        <w:rPr>
          <w:rFonts w:asciiTheme="majorHAnsi" w:hAnsiTheme="majorHAnsi"/>
          <w:color w:val="008000"/>
        </w:rPr>
        <w:t>Reading Responses Begin</w:t>
      </w:r>
    </w:p>
    <w:p w14:paraId="500655CC" w14:textId="2262F3F0" w:rsidR="0022054D" w:rsidRPr="000133E2" w:rsidRDefault="008376E2" w:rsidP="008376E2">
      <w:pPr>
        <w:pStyle w:val="Default"/>
        <w:rPr>
          <w:rFonts w:asciiTheme="majorHAnsi" w:hAnsiTheme="majorHAnsi"/>
          <w:i/>
        </w:rPr>
      </w:pPr>
      <w:r w:rsidRPr="000133E2">
        <w:rPr>
          <w:rFonts w:asciiTheme="majorHAnsi" w:hAnsiTheme="majorHAnsi"/>
          <w:b/>
        </w:rPr>
        <w:t xml:space="preserve">Sept. </w:t>
      </w:r>
      <w:r w:rsidR="001D5911">
        <w:rPr>
          <w:rFonts w:asciiTheme="majorHAnsi" w:hAnsiTheme="majorHAnsi"/>
          <w:b/>
        </w:rPr>
        <w:t>1</w:t>
      </w:r>
      <w:r w:rsidRPr="000133E2">
        <w:rPr>
          <w:rFonts w:asciiTheme="majorHAnsi" w:hAnsiTheme="majorHAnsi"/>
          <w:b/>
        </w:rPr>
        <w:t>/</w:t>
      </w:r>
      <w:r w:rsidRPr="000133E2">
        <w:rPr>
          <w:rFonts w:asciiTheme="majorHAnsi" w:hAnsiTheme="majorHAnsi"/>
        </w:rPr>
        <w:t xml:space="preserve">  </w:t>
      </w:r>
      <w:r w:rsidR="00E310CD" w:rsidRPr="000133E2">
        <w:rPr>
          <w:rFonts w:asciiTheme="majorHAnsi" w:hAnsiTheme="majorHAnsi"/>
        </w:rPr>
        <w:tab/>
      </w:r>
      <w:r w:rsidR="00E310CD" w:rsidRPr="000133E2">
        <w:rPr>
          <w:rFonts w:asciiTheme="majorHAnsi" w:hAnsiTheme="majorHAnsi"/>
        </w:rPr>
        <w:tab/>
      </w:r>
      <w:r w:rsidR="00E310CD" w:rsidRPr="000133E2">
        <w:rPr>
          <w:rFonts w:asciiTheme="majorHAnsi" w:hAnsiTheme="majorHAnsi"/>
          <w:b/>
        </w:rPr>
        <w:t xml:space="preserve">Plato’s </w:t>
      </w:r>
      <w:r w:rsidR="00E310CD" w:rsidRPr="000133E2">
        <w:rPr>
          <w:rFonts w:asciiTheme="majorHAnsi" w:hAnsiTheme="majorHAnsi"/>
          <w:b/>
          <w:i/>
        </w:rPr>
        <w:t>Phaedrus</w:t>
      </w:r>
    </w:p>
    <w:p w14:paraId="1E164229" w14:textId="77777777" w:rsidR="001577A2" w:rsidRPr="000133E2" w:rsidRDefault="0022054D" w:rsidP="008376E2">
      <w:pPr>
        <w:pStyle w:val="Default"/>
        <w:rPr>
          <w:rFonts w:asciiTheme="majorHAnsi" w:hAnsiTheme="majorHAnsi"/>
          <w:i/>
        </w:rPr>
      </w:pPr>
      <w:r w:rsidRPr="000133E2">
        <w:rPr>
          <w:rFonts w:asciiTheme="majorHAnsi" w:hAnsiTheme="majorHAnsi"/>
          <w:i/>
        </w:rPr>
        <w:t>Phaedrus,</w:t>
      </w:r>
      <w:r w:rsidR="001577A2" w:rsidRPr="000133E2">
        <w:rPr>
          <w:rFonts w:asciiTheme="majorHAnsi" w:hAnsiTheme="majorHAnsi"/>
          <w:i/>
        </w:rPr>
        <w:t xml:space="preserve"> </w:t>
      </w:r>
      <w:r w:rsidR="00835B96" w:rsidRPr="000133E2">
        <w:rPr>
          <w:rFonts w:asciiTheme="majorHAnsi" w:hAnsiTheme="majorHAnsi"/>
        </w:rPr>
        <w:t xml:space="preserve">Introduction, ix-xxxi (stop before “Rhetoric”), and </w:t>
      </w:r>
      <w:r w:rsidR="001577A2" w:rsidRPr="000133E2">
        <w:rPr>
          <w:rFonts w:asciiTheme="majorHAnsi" w:hAnsiTheme="majorHAnsi"/>
        </w:rPr>
        <w:t>part 1, lines 227a-257b</w:t>
      </w:r>
    </w:p>
    <w:p w14:paraId="56F4EA92" w14:textId="12EDACFB" w:rsidR="0045781D" w:rsidRPr="000133E2" w:rsidRDefault="001577A2" w:rsidP="0045781D">
      <w:pPr>
        <w:pBdr>
          <w:bottom w:val="single" w:sz="12" w:space="0" w:color="auto"/>
        </w:pBdr>
        <w:ind w:right="-360"/>
        <w:rPr>
          <w:rFonts w:asciiTheme="majorHAnsi" w:hAnsiTheme="majorHAnsi"/>
          <w:color w:val="000000" w:themeColor="text1"/>
        </w:rPr>
      </w:pPr>
      <w:r w:rsidRPr="000133E2">
        <w:rPr>
          <w:rFonts w:asciiTheme="majorHAnsi" w:hAnsiTheme="majorHAnsi"/>
          <w:b/>
          <w:color w:val="000000" w:themeColor="text1"/>
        </w:rPr>
        <w:t xml:space="preserve">Sept. </w:t>
      </w:r>
      <w:r w:rsidR="001D5911">
        <w:rPr>
          <w:rFonts w:asciiTheme="majorHAnsi" w:hAnsiTheme="majorHAnsi"/>
          <w:b/>
          <w:color w:val="000000" w:themeColor="text1"/>
        </w:rPr>
        <w:t>3</w:t>
      </w:r>
      <w:r w:rsidRPr="000133E2">
        <w:rPr>
          <w:rFonts w:asciiTheme="majorHAnsi" w:hAnsiTheme="majorHAnsi"/>
          <w:color w:val="000000" w:themeColor="text1"/>
        </w:rPr>
        <w:t xml:space="preserve">/ </w:t>
      </w:r>
      <w:r w:rsidRPr="000133E2">
        <w:rPr>
          <w:rFonts w:asciiTheme="majorHAnsi" w:hAnsiTheme="majorHAnsi"/>
          <w:i/>
          <w:color w:val="000000" w:themeColor="text1"/>
        </w:rPr>
        <w:t>Phaedrus</w:t>
      </w:r>
      <w:r w:rsidR="00835B96" w:rsidRPr="000133E2">
        <w:rPr>
          <w:rFonts w:asciiTheme="majorHAnsi" w:hAnsiTheme="majorHAnsi"/>
          <w:color w:val="000000" w:themeColor="text1"/>
        </w:rPr>
        <w:t>, Introduction, xxxi</w:t>
      </w:r>
      <w:r w:rsidRPr="000133E2">
        <w:rPr>
          <w:rFonts w:asciiTheme="majorHAnsi" w:hAnsiTheme="majorHAnsi"/>
          <w:color w:val="000000" w:themeColor="text1"/>
        </w:rPr>
        <w:t>-end; part 2, lines 257b-279c;  “Plato’s Denunciation of Rhetoric in the Phaedrus.”</w:t>
      </w:r>
      <w:r w:rsidR="00A91774" w:rsidRPr="000133E2">
        <w:rPr>
          <w:rFonts w:asciiTheme="majorHAnsi" w:hAnsiTheme="majorHAnsi"/>
          <w:color w:val="FF0000"/>
        </w:rPr>
        <w:t xml:space="preserve"> </w:t>
      </w:r>
      <w:r w:rsidR="0045781D" w:rsidRPr="000133E2">
        <w:rPr>
          <w:rFonts w:asciiTheme="majorHAnsi" w:hAnsiTheme="majorHAnsi"/>
          <w:color w:val="000000" w:themeColor="text1"/>
        </w:rPr>
        <w:t>___________________________________________________________________________</w:t>
      </w:r>
    </w:p>
    <w:p w14:paraId="0CD7CE6A" w14:textId="1C4A080D" w:rsidR="00E310CD" w:rsidRPr="000133E2" w:rsidRDefault="001D5911" w:rsidP="001C1CBB">
      <w:pPr>
        <w:pBdr>
          <w:bottom w:val="single" w:sz="12" w:space="0" w:color="auto"/>
        </w:pBdr>
        <w:ind w:right="-360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b/>
          <w:color w:val="000000" w:themeColor="text1"/>
        </w:rPr>
        <w:t>Sept. 8</w:t>
      </w:r>
      <w:r w:rsidR="001577A2" w:rsidRPr="000133E2">
        <w:rPr>
          <w:rFonts w:asciiTheme="majorHAnsi" w:hAnsiTheme="majorHAnsi"/>
          <w:b/>
          <w:color w:val="000000" w:themeColor="text1"/>
        </w:rPr>
        <w:t>/</w:t>
      </w:r>
      <w:r w:rsidR="001577A2" w:rsidRPr="000133E2">
        <w:rPr>
          <w:rFonts w:asciiTheme="majorHAnsi" w:hAnsiTheme="majorHAnsi"/>
          <w:color w:val="000000" w:themeColor="text1"/>
        </w:rPr>
        <w:t xml:space="preserve">  </w:t>
      </w:r>
      <w:r w:rsidR="00E310CD" w:rsidRPr="000133E2">
        <w:rPr>
          <w:rFonts w:asciiTheme="majorHAnsi" w:hAnsiTheme="majorHAnsi"/>
          <w:color w:val="000000" w:themeColor="text1"/>
        </w:rPr>
        <w:tab/>
      </w:r>
      <w:r w:rsidR="00E310CD" w:rsidRPr="000133E2">
        <w:rPr>
          <w:rFonts w:asciiTheme="majorHAnsi" w:hAnsiTheme="majorHAnsi"/>
          <w:color w:val="000000" w:themeColor="text1"/>
        </w:rPr>
        <w:tab/>
      </w:r>
      <w:r w:rsidR="001577A2" w:rsidRPr="000133E2">
        <w:rPr>
          <w:rFonts w:asciiTheme="majorHAnsi" w:hAnsiTheme="majorHAnsi"/>
          <w:b/>
          <w:color w:val="000000" w:themeColor="text1"/>
        </w:rPr>
        <w:t>Plato</w:t>
      </w:r>
      <w:r w:rsidR="00976416" w:rsidRPr="000133E2">
        <w:rPr>
          <w:rFonts w:asciiTheme="majorHAnsi" w:hAnsiTheme="majorHAnsi"/>
          <w:b/>
          <w:color w:val="000000" w:themeColor="text1"/>
        </w:rPr>
        <w:t>’s</w:t>
      </w:r>
      <w:r w:rsidR="001577A2" w:rsidRPr="000133E2">
        <w:rPr>
          <w:rFonts w:asciiTheme="majorHAnsi" w:hAnsiTheme="majorHAnsi"/>
          <w:b/>
          <w:color w:val="000000" w:themeColor="text1"/>
        </w:rPr>
        <w:t xml:space="preserve"> </w:t>
      </w:r>
      <w:r w:rsidR="001577A2" w:rsidRPr="000133E2">
        <w:rPr>
          <w:rFonts w:asciiTheme="majorHAnsi" w:hAnsiTheme="majorHAnsi"/>
          <w:b/>
          <w:i/>
          <w:color w:val="000000" w:themeColor="text1"/>
        </w:rPr>
        <w:t>Gorgias</w:t>
      </w:r>
    </w:p>
    <w:p w14:paraId="4E167726" w14:textId="77777777" w:rsidR="001577A2" w:rsidRPr="000133E2" w:rsidRDefault="0022054D" w:rsidP="001C1CBB">
      <w:pPr>
        <w:pBdr>
          <w:bottom w:val="single" w:sz="12" w:space="0" w:color="auto"/>
        </w:pBdr>
        <w:ind w:right="-360"/>
        <w:rPr>
          <w:rFonts w:asciiTheme="majorHAnsi" w:hAnsiTheme="majorHAnsi"/>
        </w:rPr>
      </w:pPr>
      <w:r w:rsidRPr="000133E2">
        <w:rPr>
          <w:rFonts w:asciiTheme="majorHAnsi" w:hAnsiTheme="majorHAnsi"/>
          <w:i/>
          <w:color w:val="000000"/>
        </w:rPr>
        <w:t>Gorgias,</w:t>
      </w:r>
      <w:r w:rsidRPr="000133E2">
        <w:rPr>
          <w:rFonts w:asciiTheme="majorHAnsi" w:hAnsiTheme="majorHAnsi"/>
          <w:color w:val="000000"/>
        </w:rPr>
        <w:t xml:space="preserve"> </w:t>
      </w:r>
      <w:r w:rsidR="001577A2" w:rsidRPr="000133E2">
        <w:rPr>
          <w:rFonts w:asciiTheme="majorHAnsi" w:hAnsiTheme="majorHAnsi"/>
          <w:color w:val="000000"/>
        </w:rPr>
        <w:t>Introduction and</w:t>
      </w:r>
      <w:r w:rsidR="008F0DD9" w:rsidRPr="000133E2">
        <w:rPr>
          <w:rFonts w:asciiTheme="majorHAnsi" w:hAnsiTheme="majorHAnsi"/>
          <w:color w:val="000000"/>
        </w:rPr>
        <w:t xml:space="preserve"> full text. </w:t>
      </w:r>
    </w:p>
    <w:p w14:paraId="4EE5C0F3" w14:textId="1E5FE9D5" w:rsidR="0045781D" w:rsidRPr="00FA55C1" w:rsidRDefault="00E310CD" w:rsidP="001C1CBB">
      <w:pPr>
        <w:pBdr>
          <w:bottom w:val="single" w:sz="12" w:space="0" w:color="auto"/>
        </w:pBdr>
        <w:ind w:right="-360"/>
        <w:rPr>
          <w:rFonts w:asciiTheme="majorHAnsi" w:hAnsiTheme="majorHAnsi"/>
          <w:b/>
          <w:color w:val="00B050"/>
        </w:rPr>
      </w:pPr>
      <w:r w:rsidRPr="000133E2">
        <w:rPr>
          <w:rFonts w:asciiTheme="majorHAnsi" w:hAnsiTheme="majorHAnsi"/>
          <w:b/>
        </w:rPr>
        <w:t xml:space="preserve">Sept. </w:t>
      </w:r>
      <w:r w:rsidR="001D5911">
        <w:rPr>
          <w:rFonts w:asciiTheme="majorHAnsi" w:hAnsiTheme="majorHAnsi"/>
          <w:b/>
        </w:rPr>
        <w:t>10</w:t>
      </w:r>
      <w:r w:rsidR="001577A2" w:rsidRPr="000133E2">
        <w:rPr>
          <w:rFonts w:asciiTheme="majorHAnsi" w:hAnsiTheme="majorHAnsi"/>
          <w:b/>
        </w:rPr>
        <w:t>/</w:t>
      </w:r>
      <w:r w:rsidR="001577A2" w:rsidRPr="000133E2">
        <w:rPr>
          <w:rFonts w:asciiTheme="majorHAnsi" w:hAnsiTheme="majorHAnsi"/>
          <w:color w:val="000000"/>
        </w:rPr>
        <w:t xml:space="preserve"> Plato </w:t>
      </w:r>
      <w:r w:rsidR="001577A2" w:rsidRPr="000133E2">
        <w:rPr>
          <w:rFonts w:asciiTheme="majorHAnsi" w:hAnsiTheme="majorHAnsi"/>
          <w:i/>
          <w:color w:val="000000"/>
        </w:rPr>
        <w:t>Gorgias</w:t>
      </w:r>
      <w:r w:rsidR="00F36EEB" w:rsidRPr="000133E2">
        <w:rPr>
          <w:rFonts w:asciiTheme="majorHAnsi" w:hAnsiTheme="majorHAnsi"/>
          <w:color w:val="000000"/>
        </w:rPr>
        <w:t xml:space="preserve"> discussion continued</w:t>
      </w:r>
      <w:r w:rsidR="001577A2" w:rsidRPr="000133E2">
        <w:rPr>
          <w:rFonts w:asciiTheme="majorHAnsi" w:hAnsiTheme="majorHAnsi"/>
          <w:color w:val="000000"/>
        </w:rPr>
        <w:t>; Rev. of</w:t>
      </w:r>
      <w:r w:rsidR="001577A2" w:rsidRPr="000133E2">
        <w:rPr>
          <w:rFonts w:asciiTheme="majorHAnsi" w:hAnsiTheme="majorHAnsi"/>
          <w:b/>
          <w:color w:val="000000"/>
        </w:rPr>
        <w:t xml:space="preserve"> </w:t>
      </w:r>
      <w:r w:rsidR="001577A2" w:rsidRPr="000133E2">
        <w:rPr>
          <w:rFonts w:asciiTheme="majorHAnsi" w:hAnsiTheme="majorHAnsi"/>
          <w:i/>
          <w:color w:val="000000"/>
        </w:rPr>
        <w:t>The Unity of Plato’s Gorgias: Rhetoric, Justice, and the Philosophic Life</w:t>
      </w:r>
      <w:r w:rsidR="001577A2" w:rsidRPr="000133E2">
        <w:rPr>
          <w:rFonts w:asciiTheme="majorHAnsi" w:hAnsiTheme="majorHAnsi"/>
          <w:color w:val="000000"/>
        </w:rPr>
        <w:t>.</w:t>
      </w:r>
      <w:r w:rsidR="00FA55C1">
        <w:rPr>
          <w:rFonts w:asciiTheme="majorHAnsi" w:hAnsiTheme="majorHAnsi"/>
          <w:b/>
          <w:color w:val="00B050"/>
        </w:rPr>
        <w:t xml:space="preserve"> </w:t>
      </w:r>
    </w:p>
    <w:p w14:paraId="5F280371" w14:textId="77777777" w:rsidR="001577A2" w:rsidRPr="000133E2" w:rsidRDefault="0045781D" w:rsidP="001C1CBB">
      <w:pPr>
        <w:pBdr>
          <w:bottom w:val="single" w:sz="12" w:space="0" w:color="auto"/>
        </w:pBdr>
        <w:ind w:right="-360"/>
        <w:rPr>
          <w:rFonts w:asciiTheme="majorHAnsi" w:hAnsiTheme="majorHAnsi"/>
          <w:b/>
          <w:i/>
          <w:color w:val="000000"/>
        </w:rPr>
      </w:pPr>
      <w:r w:rsidRPr="000133E2">
        <w:rPr>
          <w:rFonts w:asciiTheme="majorHAnsi" w:hAnsiTheme="majorHAnsi"/>
          <w:color w:val="000000"/>
        </w:rPr>
        <w:t>___________________________________________________________________________</w:t>
      </w:r>
    </w:p>
    <w:p w14:paraId="1D18E5BD" w14:textId="2B65D353" w:rsidR="00596280" w:rsidRPr="00FA55C1" w:rsidRDefault="0045781D" w:rsidP="00596280">
      <w:pPr>
        <w:pBdr>
          <w:bottom w:val="single" w:sz="12" w:space="0" w:color="auto"/>
        </w:pBdr>
        <w:ind w:right="-360"/>
        <w:rPr>
          <w:rFonts w:asciiTheme="majorHAnsi" w:hAnsiTheme="majorHAnsi"/>
          <w:b/>
          <w:color w:val="00B050"/>
        </w:rPr>
      </w:pPr>
      <w:r w:rsidRPr="000133E2">
        <w:rPr>
          <w:rFonts w:asciiTheme="majorHAnsi" w:hAnsiTheme="majorHAnsi"/>
          <w:b/>
          <w:color w:val="000000"/>
        </w:rPr>
        <w:t>Sept. 1</w:t>
      </w:r>
      <w:r w:rsidR="00485705">
        <w:rPr>
          <w:rFonts w:asciiTheme="majorHAnsi" w:hAnsiTheme="majorHAnsi"/>
          <w:b/>
          <w:color w:val="000000"/>
        </w:rPr>
        <w:t>5</w:t>
      </w:r>
      <w:r w:rsidRPr="000133E2">
        <w:rPr>
          <w:rFonts w:asciiTheme="majorHAnsi" w:hAnsiTheme="majorHAnsi"/>
          <w:b/>
          <w:color w:val="000000"/>
        </w:rPr>
        <w:t xml:space="preserve">/ </w:t>
      </w:r>
      <w:r w:rsidR="00596280" w:rsidRPr="000133E2">
        <w:rPr>
          <w:rFonts w:asciiTheme="majorHAnsi" w:hAnsiTheme="majorHAnsi"/>
        </w:rPr>
        <w:t xml:space="preserve">“Apology of Socrates”; The Evolution of the Rhetorical Genre of Apologia” (43-44, 46-48); </w:t>
      </w:r>
      <w:hyperlink r:id="rId8" w:history="1">
        <w:r w:rsidR="00596280" w:rsidRPr="007A6B18">
          <w:rPr>
            <w:rStyle w:val="Hyperlink"/>
            <w:rFonts w:asciiTheme="majorHAnsi" w:hAnsiTheme="majorHAnsi"/>
          </w:rPr>
          <w:t>“</w:t>
        </w:r>
        <w:r w:rsidR="00596280" w:rsidRPr="007A6B18">
          <w:rPr>
            <w:rStyle w:val="Hyperlink"/>
            <w:rFonts w:asciiTheme="majorHAnsi" w:hAnsiTheme="majorHAnsi" w:cs="Verdana"/>
          </w:rPr>
          <w:t>Not to Shy Away: Barack Obama’s Rhetoric of Friendship.</w:t>
        </w:r>
      </w:hyperlink>
      <w:r w:rsidR="00596280" w:rsidRPr="000133E2">
        <w:rPr>
          <w:rFonts w:asciiTheme="majorHAnsi" w:hAnsiTheme="majorHAnsi" w:cs="Verdana"/>
          <w:color w:val="000000" w:themeColor="text1"/>
        </w:rPr>
        <w:t xml:space="preserve"> </w:t>
      </w:r>
      <w:r w:rsidR="00596280" w:rsidRPr="000133E2">
        <w:rPr>
          <w:rStyle w:val="A3"/>
          <w:rFonts w:asciiTheme="majorHAnsi" w:hAnsiTheme="majorHAnsi"/>
          <w:iCs/>
          <w:color w:val="000000" w:themeColor="text1"/>
          <w:sz w:val="24"/>
        </w:rPr>
        <w:t>Present Tense</w:t>
      </w:r>
      <w:r w:rsidR="007A6B18">
        <w:rPr>
          <w:rStyle w:val="A3"/>
          <w:rFonts w:asciiTheme="majorHAnsi" w:hAnsiTheme="majorHAnsi"/>
          <w:color w:val="000000" w:themeColor="text1"/>
          <w:sz w:val="24"/>
        </w:rPr>
        <w:t xml:space="preserve"> </w:t>
      </w:r>
      <w:r w:rsidR="00596280" w:rsidRPr="000133E2">
        <w:rPr>
          <w:rStyle w:val="A3"/>
          <w:rFonts w:asciiTheme="majorHAnsi" w:hAnsiTheme="majorHAnsi"/>
          <w:color w:val="000000" w:themeColor="text1"/>
          <w:sz w:val="24"/>
        </w:rPr>
        <w:t xml:space="preserve"> (follow links and listen to or read the speeches); </w:t>
      </w:r>
    </w:p>
    <w:p w14:paraId="5F323569" w14:textId="4D97E60C" w:rsidR="00596280" w:rsidRPr="00511BED" w:rsidRDefault="00511BED" w:rsidP="00596280">
      <w:pPr>
        <w:pBdr>
          <w:bottom w:val="single" w:sz="12" w:space="0" w:color="auto"/>
        </w:pBdr>
        <w:ind w:right="-360"/>
        <w:rPr>
          <w:rFonts w:asciiTheme="majorHAnsi" w:hAnsiTheme="majorHAnsi"/>
          <w:color w:val="008000"/>
        </w:rPr>
      </w:pPr>
      <w:r>
        <w:rPr>
          <w:rFonts w:asciiTheme="majorHAnsi" w:hAnsiTheme="majorHAnsi"/>
          <w:color w:val="008000"/>
        </w:rPr>
        <w:t>Lead Discussion: Heather</w:t>
      </w:r>
    </w:p>
    <w:p w14:paraId="4C8E799C" w14:textId="77777777" w:rsidR="00065BFD" w:rsidRPr="00FA55C1" w:rsidRDefault="00485705" w:rsidP="00065BFD">
      <w:pPr>
        <w:pBdr>
          <w:bottom w:val="single" w:sz="12" w:space="0" w:color="auto"/>
        </w:pBdr>
        <w:ind w:right="-360"/>
        <w:rPr>
          <w:rFonts w:asciiTheme="majorHAnsi" w:hAnsiTheme="majorHAnsi"/>
          <w:b/>
          <w:color w:val="00B050"/>
        </w:rPr>
      </w:pPr>
      <w:r>
        <w:rPr>
          <w:rFonts w:asciiTheme="majorHAnsi" w:hAnsiTheme="majorHAnsi"/>
          <w:b/>
          <w:color w:val="000000"/>
        </w:rPr>
        <w:t>Sept. 17</w:t>
      </w:r>
      <w:r w:rsidR="00596280" w:rsidRPr="000133E2">
        <w:rPr>
          <w:rFonts w:asciiTheme="majorHAnsi" w:hAnsiTheme="majorHAnsi"/>
          <w:b/>
          <w:color w:val="000000"/>
        </w:rPr>
        <w:t xml:space="preserve">/ </w:t>
      </w:r>
      <w:r w:rsidR="00065BFD" w:rsidRPr="000133E2">
        <w:rPr>
          <w:rFonts w:asciiTheme="majorHAnsi" w:hAnsiTheme="majorHAnsi"/>
          <w:color w:val="000000" w:themeColor="text1"/>
        </w:rPr>
        <w:t xml:space="preserve">“The </w:t>
      </w:r>
      <w:r w:rsidR="00065BFD" w:rsidRPr="000133E2">
        <w:rPr>
          <w:rFonts w:asciiTheme="majorHAnsi" w:hAnsiTheme="majorHAnsi"/>
          <w:i/>
          <w:color w:val="000000" w:themeColor="text1"/>
        </w:rPr>
        <w:t>New York Times’</w:t>
      </w:r>
      <w:r w:rsidR="00065BFD" w:rsidRPr="000133E2">
        <w:rPr>
          <w:rFonts w:asciiTheme="majorHAnsi" w:hAnsiTheme="majorHAnsi"/>
          <w:color w:val="000000" w:themeColor="text1"/>
        </w:rPr>
        <w:t xml:space="preserve"> Defense of its Coverage of the Gaza War:  An Apologia.”</w:t>
      </w:r>
      <w:r w:rsidR="00065BFD" w:rsidRPr="000133E2">
        <w:rPr>
          <w:rFonts w:asciiTheme="majorHAnsi" w:hAnsiTheme="majorHAnsi"/>
          <w:i/>
          <w:color w:val="000000"/>
        </w:rPr>
        <w:t xml:space="preserve">The Greek Sophists, </w:t>
      </w:r>
      <w:r w:rsidR="00065BFD" w:rsidRPr="000133E2">
        <w:rPr>
          <w:rFonts w:asciiTheme="majorHAnsi" w:hAnsiTheme="majorHAnsi"/>
          <w:color w:val="000000"/>
        </w:rPr>
        <w:t xml:space="preserve">Introduction, x-xxii, and Gorgias of Leontini, 43-97. </w:t>
      </w:r>
    </w:p>
    <w:p w14:paraId="10C02ADF" w14:textId="77777777" w:rsidR="0045781D" w:rsidRPr="000133E2" w:rsidRDefault="00596280" w:rsidP="009A3014">
      <w:pPr>
        <w:pBdr>
          <w:bottom w:val="single" w:sz="12" w:space="0" w:color="auto"/>
        </w:pBdr>
        <w:ind w:right="-360"/>
        <w:rPr>
          <w:rFonts w:asciiTheme="majorHAnsi" w:hAnsiTheme="majorHAnsi"/>
          <w:b/>
          <w:color w:val="000000"/>
        </w:rPr>
      </w:pPr>
      <w:r w:rsidRPr="000133E2">
        <w:rPr>
          <w:rFonts w:asciiTheme="majorHAnsi" w:hAnsiTheme="majorHAnsi"/>
          <w:color w:val="000000" w:themeColor="text1"/>
        </w:rPr>
        <w:t>___________________________________________________________________________</w:t>
      </w:r>
    </w:p>
    <w:p w14:paraId="0D09FCB0" w14:textId="77777777" w:rsidR="00065BFD" w:rsidRDefault="0045781D" w:rsidP="00065BFD">
      <w:pPr>
        <w:pBdr>
          <w:bottom w:val="single" w:sz="12" w:space="0" w:color="auto"/>
        </w:pBdr>
        <w:ind w:right="-360"/>
        <w:rPr>
          <w:rFonts w:asciiTheme="majorHAnsi" w:hAnsiTheme="majorHAnsi"/>
          <w:b/>
          <w:color w:val="000000"/>
        </w:rPr>
      </w:pPr>
      <w:r w:rsidRPr="000133E2">
        <w:rPr>
          <w:rFonts w:asciiTheme="majorHAnsi" w:hAnsiTheme="majorHAnsi"/>
          <w:b/>
          <w:color w:val="000000"/>
        </w:rPr>
        <w:t>Sept. 2</w:t>
      </w:r>
      <w:r w:rsidR="00485705">
        <w:rPr>
          <w:rFonts w:asciiTheme="majorHAnsi" w:hAnsiTheme="majorHAnsi"/>
          <w:b/>
          <w:color w:val="000000"/>
        </w:rPr>
        <w:t>2</w:t>
      </w:r>
      <w:r w:rsidRPr="000133E2">
        <w:rPr>
          <w:rFonts w:asciiTheme="majorHAnsi" w:hAnsiTheme="majorHAnsi"/>
          <w:b/>
          <w:color w:val="000000"/>
        </w:rPr>
        <w:t xml:space="preserve">/ </w:t>
      </w:r>
      <w:r w:rsidR="00065BFD">
        <w:rPr>
          <w:rFonts w:asciiTheme="majorHAnsi" w:hAnsiTheme="majorHAnsi"/>
          <w:b/>
          <w:color w:val="000000"/>
        </w:rPr>
        <w:t>The Sophists</w:t>
      </w:r>
    </w:p>
    <w:p w14:paraId="6CC97E39" w14:textId="532FA123" w:rsidR="00065BFD" w:rsidRPr="000133E2" w:rsidRDefault="00065BFD" w:rsidP="00065BFD">
      <w:pPr>
        <w:pBdr>
          <w:bottom w:val="single" w:sz="12" w:space="0" w:color="auto"/>
        </w:pBdr>
        <w:ind w:right="-360"/>
        <w:rPr>
          <w:rFonts w:asciiTheme="majorHAnsi" w:hAnsiTheme="majorHAnsi"/>
          <w:b/>
          <w:color w:val="000000"/>
        </w:rPr>
      </w:pPr>
      <w:r w:rsidRPr="000133E2">
        <w:rPr>
          <w:rFonts w:asciiTheme="majorHAnsi" w:hAnsiTheme="majorHAnsi"/>
          <w:color w:val="000000"/>
        </w:rPr>
        <w:t xml:space="preserve">McComiskey Ch. 1 and 2. 1-54; “The Case for the Sophists.” </w:t>
      </w:r>
    </w:p>
    <w:p w14:paraId="3739729F" w14:textId="2062E475" w:rsidR="0045781D" w:rsidRPr="000133E2" w:rsidRDefault="00596280" w:rsidP="009A3014">
      <w:pPr>
        <w:pBdr>
          <w:bottom w:val="single" w:sz="12" w:space="0" w:color="auto"/>
        </w:pBdr>
        <w:ind w:right="-360"/>
        <w:rPr>
          <w:rFonts w:asciiTheme="majorHAnsi" w:hAnsiTheme="majorHAnsi"/>
          <w:b/>
          <w:color w:val="000000"/>
        </w:rPr>
      </w:pPr>
      <w:r w:rsidRPr="000133E2">
        <w:rPr>
          <w:rFonts w:asciiTheme="majorHAnsi" w:hAnsiTheme="majorHAnsi"/>
          <w:i/>
        </w:rPr>
        <w:t>Rereading the Sophists</w:t>
      </w:r>
      <w:r w:rsidRPr="000133E2">
        <w:rPr>
          <w:rFonts w:asciiTheme="majorHAnsi" w:hAnsiTheme="majorHAnsi"/>
        </w:rPr>
        <w:t xml:space="preserve">. </w:t>
      </w:r>
    </w:p>
    <w:p w14:paraId="31EF0DC9" w14:textId="0CE3251D" w:rsidR="00596280" w:rsidRPr="000133E2" w:rsidRDefault="00596280" w:rsidP="00596280">
      <w:pPr>
        <w:pBdr>
          <w:bottom w:val="single" w:sz="12" w:space="0" w:color="auto"/>
        </w:pBdr>
        <w:ind w:right="-360"/>
        <w:rPr>
          <w:rFonts w:asciiTheme="majorHAnsi" w:hAnsiTheme="majorHAnsi"/>
        </w:rPr>
      </w:pPr>
      <w:r w:rsidRPr="000133E2">
        <w:rPr>
          <w:rFonts w:asciiTheme="majorHAnsi" w:hAnsiTheme="majorHAnsi"/>
          <w:b/>
          <w:color w:val="000000"/>
        </w:rPr>
        <w:t xml:space="preserve">Sept. </w:t>
      </w:r>
      <w:r w:rsidR="0045781D" w:rsidRPr="000133E2">
        <w:rPr>
          <w:rFonts w:asciiTheme="majorHAnsi" w:hAnsiTheme="majorHAnsi"/>
          <w:b/>
          <w:color w:val="000000"/>
        </w:rPr>
        <w:t>2</w:t>
      </w:r>
      <w:r w:rsidR="00485705">
        <w:rPr>
          <w:rFonts w:asciiTheme="majorHAnsi" w:hAnsiTheme="majorHAnsi"/>
          <w:b/>
          <w:color w:val="000000"/>
        </w:rPr>
        <w:t>4</w:t>
      </w:r>
      <w:r w:rsidR="001577A2" w:rsidRPr="000133E2">
        <w:rPr>
          <w:rFonts w:asciiTheme="majorHAnsi" w:hAnsiTheme="majorHAnsi"/>
          <w:color w:val="000000"/>
        </w:rPr>
        <w:t xml:space="preserve">/ </w:t>
      </w:r>
    </w:p>
    <w:p w14:paraId="01137D64" w14:textId="77777777" w:rsidR="00065BFD" w:rsidRDefault="00065BFD" w:rsidP="00065BFD">
      <w:pPr>
        <w:pBdr>
          <w:bottom w:val="single" w:sz="12" w:space="0" w:color="auto"/>
        </w:pBdr>
        <w:ind w:right="-360"/>
        <w:rPr>
          <w:rFonts w:asciiTheme="majorHAnsi" w:hAnsiTheme="majorHAnsi"/>
          <w:color w:val="000000"/>
        </w:rPr>
      </w:pPr>
      <w:r w:rsidRPr="000133E2">
        <w:rPr>
          <w:rFonts w:asciiTheme="majorHAnsi" w:hAnsiTheme="majorHAnsi"/>
          <w:color w:val="000000"/>
        </w:rPr>
        <w:t xml:space="preserve">Chapter 1, “The First Sophists:  History and Historiography” 1-29. </w:t>
      </w:r>
    </w:p>
    <w:p w14:paraId="4A74F3A9" w14:textId="59629E56" w:rsidR="00511BED" w:rsidRPr="00511BED" w:rsidRDefault="00511BED" w:rsidP="00065BFD">
      <w:pPr>
        <w:pBdr>
          <w:bottom w:val="single" w:sz="12" w:space="0" w:color="auto"/>
        </w:pBdr>
        <w:ind w:right="-360"/>
        <w:rPr>
          <w:rFonts w:asciiTheme="majorHAnsi" w:hAnsiTheme="majorHAnsi"/>
          <w:color w:val="008000"/>
        </w:rPr>
      </w:pPr>
      <w:r>
        <w:rPr>
          <w:rFonts w:asciiTheme="majorHAnsi" w:hAnsiTheme="majorHAnsi"/>
          <w:color w:val="008000"/>
        </w:rPr>
        <w:t>Lead Discussion: Isela</w:t>
      </w:r>
    </w:p>
    <w:p w14:paraId="3ED8971D" w14:textId="77777777" w:rsidR="001577A2" w:rsidRPr="000133E2" w:rsidRDefault="00596280" w:rsidP="009A3014">
      <w:pPr>
        <w:pBdr>
          <w:bottom w:val="single" w:sz="12" w:space="0" w:color="auto"/>
        </w:pBdr>
        <w:ind w:right="-360"/>
        <w:rPr>
          <w:rFonts w:asciiTheme="majorHAnsi" w:hAnsiTheme="majorHAnsi"/>
          <w:color w:val="000000"/>
        </w:rPr>
      </w:pPr>
      <w:r w:rsidRPr="000133E2">
        <w:rPr>
          <w:rFonts w:asciiTheme="majorHAnsi" w:hAnsiTheme="majorHAnsi"/>
          <w:color w:val="000000"/>
        </w:rPr>
        <w:t>___________________________________________________________________________</w:t>
      </w:r>
    </w:p>
    <w:p w14:paraId="39537C96" w14:textId="77777777" w:rsidR="00065BFD" w:rsidRDefault="00485705" w:rsidP="00EE1F3A">
      <w:pPr>
        <w:pBdr>
          <w:bottom w:val="single" w:sz="12" w:space="0" w:color="auto"/>
        </w:pBdr>
        <w:ind w:right="-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Sept. 29</w:t>
      </w:r>
      <w:r w:rsidR="001577A2" w:rsidRPr="000133E2">
        <w:rPr>
          <w:rFonts w:asciiTheme="majorHAnsi" w:hAnsiTheme="majorHAnsi"/>
          <w:b/>
        </w:rPr>
        <w:t>/</w:t>
      </w:r>
      <w:r w:rsidR="00065BFD">
        <w:rPr>
          <w:rFonts w:asciiTheme="majorHAnsi" w:hAnsiTheme="majorHAnsi"/>
          <w:b/>
        </w:rPr>
        <w:t>Aristotle</w:t>
      </w:r>
    </w:p>
    <w:p w14:paraId="5E0C73B9" w14:textId="77777777" w:rsidR="00065BFD" w:rsidRPr="00FA55C1" w:rsidRDefault="00065BFD" w:rsidP="00065BFD">
      <w:pPr>
        <w:pBdr>
          <w:bottom w:val="single" w:sz="12" w:space="0" w:color="auto"/>
        </w:pBdr>
        <w:ind w:right="-360"/>
        <w:rPr>
          <w:rFonts w:asciiTheme="majorHAnsi" w:hAnsiTheme="majorHAnsi"/>
          <w:b/>
          <w:color w:val="00B050"/>
        </w:rPr>
      </w:pPr>
      <w:r w:rsidRPr="000133E2">
        <w:rPr>
          <w:rFonts w:asciiTheme="majorHAnsi" w:hAnsiTheme="majorHAnsi"/>
        </w:rPr>
        <w:t xml:space="preserve">Aristotle </w:t>
      </w:r>
      <w:r w:rsidRPr="000133E2">
        <w:rPr>
          <w:rFonts w:asciiTheme="majorHAnsi" w:hAnsiTheme="majorHAnsi"/>
          <w:i/>
        </w:rPr>
        <w:t>Rhetoric.</w:t>
      </w:r>
      <w:r w:rsidRPr="000133E2">
        <w:rPr>
          <w:rFonts w:asciiTheme="majorHAnsi" w:hAnsiTheme="majorHAnsi"/>
        </w:rPr>
        <w:t xml:space="preserve"> Introduction and Part I.; “Reconsidering the Intention or Purpose of Aristotle’s Rhetoric” </w:t>
      </w:r>
      <w:r>
        <w:rPr>
          <w:rFonts w:asciiTheme="majorHAnsi" w:hAnsiTheme="majorHAnsi"/>
        </w:rPr>
        <w:t xml:space="preserve"> </w:t>
      </w:r>
    </w:p>
    <w:p w14:paraId="55EEFD26" w14:textId="77777777" w:rsidR="00065BFD" w:rsidRDefault="0045781D" w:rsidP="00065BFD">
      <w:pPr>
        <w:pBdr>
          <w:bottom w:val="single" w:sz="12" w:space="0" w:color="auto"/>
        </w:pBdr>
        <w:ind w:right="-360"/>
        <w:rPr>
          <w:rFonts w:asciiTheme="majorHAnsi" w:hAnsiTheme="majorHAnsi"/>
        </w:rPr>
      </w:pPr>
      <w:r w:rsidRPr="000133E2">
        <w:rPr>
          <w:rFonts w:asciiTheme="majorHAnsi" w:hAnsiTheme="majorHAnsi"/>
          <w:b/>
        </w:rPr>
        <w:t xml:space="preserve">Oct. </w:t>
      </w:r>
      <w:r w:rsidR="00485705">
        <w:rPr>
          <w:rFonts w:asciiTheme="majorHAnsi" w:hAnsiTheme="majorHAnsi"/>
          <w:b/>
        </w:rPr>
        <w:t>1</w:t>
      </w:r>
      <w:r w:rsidR="001577A2" w:rsidRPr="000133E2">
        <w:rPr>
          <w:rFonts w:asciiTheme="majorHAnsi" w:hAnsiTheme="majorHAnsi"/>
          <w:b/>
        </w:rPr>
        <w:t>/</w:t>
      </w:r>
      <w:r w:rsidR="001577A2" w:rsidRPr="000133E2">
        <w:rPr>
          <w:rFonts w:asciiTheme="majorHAnsi" w:hAnsiTheme="majorHAnsi"/>
        </w:rPr>
        <w:t xml:space="preserve"> </w:t>
      </w:r>
    </w:p>
    <w:p w14:paraId="5FB21B70" w14:textId="77777777" w:rsidR="00065BFD" w:rsidRPr="00FA55C1" w:rsidRDefault="00065BFD" w:rsidP="00065BFD">
      <w:pPr>
        <w:pBdr>
          <w:bottom w:val="single" w:sz="12" w:space="0" w:color="auto"/>
        </w:pBdr>
        <w:ind w:right="-360"/>
        <w:rPr>
          <w:rFonts w:asciiTheme="majorHAnsi" w:hAnsiTheme="majorHAnsi"/>
          <w:b/>
          <w:color w:val="00B050"/>
        </w:rPr>
      </w:pPr>
      <w:r w:rsidRPr="000133E2">
        <w:rPr>
          <w:rFonts w:asciiTheme="majorHAnsi" w:hAnsiTheme="majorHAnsi"/>
          <w:color w:val="000000"/>
        </w:rPr>
        <w:t xml:space="preserve">Aristotle.  Part 2.; “Kairos in Aristotle’s Rhetoric” </w:t>
      </w:r>
    </w:p>
    <w:p w14:paraId="62F75416" w14:textId="492AAAE9" w:rsidR="00596280" w:rsidRDefault="00596280" w:rsidP="00596280">
      <w:pPr>
        <w:pBdr>
          <w:bottom w:val="single" w:sz="12" w:space="0" w:color="auto"/>
        </w:pBdr>
        <w:ind w:right="-360"/>
        <w:rPr>
          <w:rFonts w:asciiTheme="majorHAnsi" w:hAnsiTheme="majorHAnsi"/>
        </w:rPr>
      </w:pPr>
    </w:p>
    <w:p w14:paraId="71493493" w14:textId="77777777" w:rsidR="00F03367" w:rsidRDefault="00F03367" w:rsidP="00596280">
      <w:pPr>
        <w:pBdr>
          <w:bottom w:val="single" w:sz="12" w:space="0" w:color="auto"/>
        </w:pBdr>
        <w:ind w:right="-360"/>
        <w:rPr>
          <w:rFonts w:asciiTheme="majorHAnsi" w:hAnsiTheme="majorHAnsi"/>
        </w:rPr>
      </w:pPr>
    </w:p>
    <w:p w14:paraId="2072E0AB" w14:textId="77777777" w:rsidR="00F03367" w:rsidRDefault="00F03367" w:rsidP="00596280">
      <w:pPr>
        <w:pBdr>
          <w:bottom w:val="single" w:sz="12" w:space="0" w:color="auto"/>
        </w:pBdr>
        <w:ind w:right="-360"/>
        <w:rPr>
          <w:rFonts w:asciiTheme="majorHAnsi" w:hAnsiTheme="majorHAnsi"/>
        </w:rPr>
      </w:pPr>
    </w:p>
    <w:p w14:paraId="7221BDEF" w14:textId="77777777" w:rsidR="00F03367" w:rsidRDefault="00F03367" w:rsidP="00596280">
      <w:pPr>
        <w:pBdr>
          <w:bottom w:val="single" w:sz="12" w:space="0" w:color="auto"/>
        </w:pBdr>
        <w:ind w:right="-360"/>
        <w:rPr>
          <w:rFonts w:asciiTheme="majorHAnsi" w:hAnsiTheme="majorHAnsi"/>
        </w:rPr>
      </w:pPr>
    </w:p>
    <w:p w14:paraId="13807469" w14:textId="77777777" w:rsidR="00F03367" w:rsidRPr="000133E2" w:rsidRDefault="00F03367" w:rsidP="00596280">
      <w:pPr>
        <w:pBdr>
          <w:bottom w:val="single" w:sz="12" w:space="0" w:color="auto"/>
        </w:pBdr>
        <w:ind w:right="-360"/>
        <w:rPr>
          <w:rFonts w:asciiTheme="majorHAnsi" w:hAnsiTheme="majorHAnsi"/>
        </w:rPr>
      </w:pPr>
    </w:p>
    <w:p w14:paraId="4561A9D5" w14:textId="77777777" w:rsidR="00596280" w:rsidRPr="000133E2" w:rsidRDefault="00596280" w:rsidP="00596280">
      <w:pPr>
        <w:pBdr>
          <w:bottom w:val="single" w:sz="12" w:space="0" w:color="auto"/>
        </w:pBdr>
        <w:ind w:right="-360"/>
        <w:rPr>
          <w:rFonts w:asciiTheme="majorHAnsi" w:hAnsiTheme="majorHAnsi"/>
        </w:rPr>
      </w:pPr>
      <w:r w:rsidRPr="000133E2">
        <w:rPr>
          <w:rFonts w:asciiTheme="majorHAnsi" w:hAnsiTheme="majorHAnsi"/>
        </w:rPr>
        <w:t>___________________________________________________________________________</w:t>
      </w:r>
    </w:p>
    <w:p w14:paraId="51FA144E" w14:textId="77777777" w:rsidR="00065BFD" w:rsidRDefault="00065BFD" w:rsidP="00596280">
      <w:pPr>
        <w:pBdr>
          <w:bottom w:val="single" w:sz="12" w:space="0" w:color="auto"/>
        </w:pBdr>
        <w:ind w:right="-360"/>
        <w:rPr>
          <w:rFonts w:asciiTheme="majorHAnsi" w:hAnsiTheme="majorHAnsi"/>
          <w:b/>
        </w:rPr>
      </w:pPr>
      <w:r w:rsidRPr="00065BFD">
        <w:rPr>
          <w:rFonts w:asciiTheme="majorHAnsi" w:hAnsiTheme="majorHAnsi"/>
          <w:b/>
        </w:rPr>
        <w:t>Oct. 6/ Women’s Rhetoric</w:t>
      </w:r>
      <w:r w:rsidR="00E310CD" w:rsidRPr="00065BFD">
        <w:rPr>
          <w:rFonts w:asciiTheme="majorHAnsi" w:hAnsiTheme="majorHAnsi"/>
          <w:b/>
        </w:rPr>
        <w:tab/>
      </w:r>
    </w:p>
    <w:p w14:paraId="227531FE" w14:textId="77777777" w:rsidR="00065BFD" w:rsidRDefault="00065BFD" w:rsidP="007D19CB">
      <w:pPr>
        <w:pBdr>
          <w:bottom w:val="single" w:sz="12" w:space="0" w:color="auto"/>
        </w:pBdr>
        <w:ind w:right="-360"/>
        <w:rPr>
          <w:rFonts w:asciiTheme="majorHAnsi" w:hAnsiTheme="majorHAnsi"/>
          <w:b/>
        </w:rPr>
      </w:pPr>
      <w:r w:rsidRPr="000133E2">
        <w:rPr>
          <w:rFonts w:asciiTheme="majorHAnsi" w:hAnsiTheme="majorHAnsi"/>
          <w:i/>
        </w:rPr>
        <w:t xml:space="preserve">Rhetoric </w:t>
      </w:r>
      <w:r w:rsidRPr="000133E2">
        <w:rPr>
          <w:rFonts w:asciiTheme="majorHAnsi" w:hAnsiTheme="majorHAnsi"/>
          <w:i/>
          <w:iCs/>
          <w:color w:val="000000"/>
        </w:rPr>
        <w:t xml:space="preserve">Retold, </w:t>
      </w:r>
      <w:r w:rsidRPr="000133E2">
        <w:rPr>
          <w:rFonts w:asciiTheme="majorHAnsi" w:hAnsiTheme="majorHAnsi"/>
          <w:color w:val="000000"/>
        </w:rPr>
        <w:t xml:space="preserve">“Classical Rhetoric Conceptualized, or Vocal Men and Muted Women,”  18-73; Aspasia materials from </w:t>
      </w:r>
      <w:r w:rsidRPr="000133E2">
        <w:rPr>
          <w:rFonts w:asciiTheme="majorHAnsi" w:hAnsiTheme="majorHAnsi"/>
          <w:i/>
          <w:iCs/>
        </w:rPr>
        <w:t>The Rhetorical Tradition</w:t>
      </w:r>
      <w:r w:rsidRPr="000133E2">
        <w:rPr>
          <w:rFonts w:asciiTheme="majorHAnsi" w:hAnsiTheme="majorHAnsi"/>
          <w:color w:val="000000"/>
        </w:rPr>
        <w:t xml:space="preserve">; Pericles “Funeral Oration”; </w:t>
      </w:r>
      <w:r w:rsidRPr="000133E2">
        <w:rPr>
          <w:rFonts w:asciiTheme="majorHAnsi" w:hAnsiTheme="majorHAnsi"/>
          <w:color w:val="000000" w:themeColor="text1"/>
        </w:rPr>
        <w:t xml:space="preserve">Sappho </w:t>
      </w:r>
      <w:r>
        <w:rPr>
          <w:rFonts w:asciiTheme="majorHAnsi" w:hAnsiTheme="majorHAnsi"/>
          <w:color w:val="000000" w:themeColor="text1"/>
        </w:rPr>
        <w:t xml:space="preserve">(selected texts) </w:t>
      </w:r>
      <w:r w:rsidR="00E310CD" w:rsidRPr="00065BFD">
        <w:rPr>
          <w:rFonts w:asciiTheme="majorHAnsi" w:hAnsiTheme="majorHAnsi"/>
          <w:b/>
        </w:rPr>
        <w:tab/>
      </w:r>
    </w:p>
    <w:p w14:paraId="28C47DAD" w14:textId="0CE01F41" w:rsidR="00511BED" w:rsidRPr="00511BED" w:rsidRDefault="00511BED" w:rsidP="00511BED">
      <w:pPr>
        <w:pBdr>
          <w:bottom w:val="single" w:sz="12" w:space="0" w:color="auto"/>
        </w:pBdr>
        <w:ind w:right="-360"/>
        <w:rPr>
          <w:rFonts w:asciiTheme="majorHAnsi" w:hAnsiTheme="majorHAnsi"/>
          <w:color w:val="008000"/>
        </w:rPr>
      </w:pPr>
      <w:r>
        <w:rPr>
          <w:rFonts w:asciiTheme="majorHAnsi" w:hAnsiTheme="majorHAnsi"/>
          <w:color w:val="008000"/>
        </w:rPr>
        <w:t>Lead Discussion: Julie</w:t>
      </w:r>
    </w:p>
    <w:p w14:paraId="37613F41" w14:textId="77777777" w:rsidR="00511BED" w:rsidRDefault="00511BED" w:rsidP="007D19CB">
      <w:pPr>
        <w:pBdr>
          <w:bottom w:val="single" w:sz="12" w:space="0" w:color="auto"/>
        </w:pBdr>
        <w:ind w:right="-360"/>
        <w:rPr>
          <w:rFonts w:asciiTheme="majorHAnsi" w:hAnsiTheme="majorHAnsi"/>
          <w:b/>
          <w:color w:val="00B050"/>
        </w:rPr>
      </w:pPr>
    </w:p>
    <w:p w14:paraId="55449B45" w14:textId="050B9D31" w:rsidR="00E310CD" w:rsidRPr="00065BFD" w:rsidRDefault="00065BFD" w:rsidP="007D19CB">
      <w:pPr>
        <w:pBdr>
          <w:bottom w:val="single" w:sz="12" w:space="0" w:color="auto"/>
        </w:pBdr>
        <w:ind w:right="-360"/>
        <w:rPr>
          <w:rFonts w:asciiTheme="majorHAnsi" w:hAnsiTheme="majorHAnsi"/>
          <w:b/>
          <w:color w:val="00B050"/>
        </w:rPr>
      </w:pPr>
      <w:r>
        <w:rPr>
          <w:rFonts w:asciiTheme="majorHAnsi" w:hAnsiTheme="majorHAnsi"/>
          <w:b/>
        </w:rPr>
        <w:t>Oct. 8</w:t>
      </w:r>
      <w:r w:rsidR="001577A2" w:rsidRPr="000133E2">
        <w:rPr>
          <w:rFonts w:asciiTheme="majorHAnsi" w:hAnsiTheme="majorHAnsi"/>
          <w:b/>
        </w:rPr>
        <w:t>/</w:t>
      </w:r>
      <w:r w:rsidR="001577A2" w:rsidRPr="000133E2">
        <w:rPr>
          <w:rFonts w:asciiTheme="majorHAnsi" w:hAnsiTheme="majorHAnsi"/>
          <w:color w:val="000000"/>
        </w:rPr>
        <w:t xml:space="preserve"> “Song to Speech:  The Origins of Early Epitaphia in Early Middle Eastern Women’s Lamentations”</w:t>
      </w:r>
      <w:r w:rsidR="00591C7A" w:rsidRPr="000133E2">
        <w:rPr>
          <w:rFonts w:asciiTheme="majorHAnsi" w:hAnsiTheme="majorHAnsi"/>
          <w:i/>
          <w:color w:val="000000"/>
        </w:rPr>
        <w:t>RBBG</w:t>
      </w:r>
      <w:r w:rsidR="001577A2" w:rsidRPr="000133E2">
        <w:rPr>
          <w:rFonts w:asciiTheme="majorHAnsi" w:hAnsiTheme="majorHAnsi"/>
          <w:color w:val="000000"/>
        </w:rPr>
        <w:t>, 213- 225; “From Menexe</w:t>
      </w:r>
      <w:r w:rsidR="00591C7A" w:rsidRPr="000133E2">
        <w:rPr>
          <w:rFonts w:asciiTheme="majorHAnsi" w:hAnsiTheme="majorHAnsi"/>
          <w:color w:val="000000"/>
        </w:rPr>
        <w:t xml:space="preserve">nus”; </w:t>
      </w:r>
      <w:r w:rsidR="001577A2" w:rsidRPr="000133E2">
        <w:rPr>
          <w:rFonts w:asciiTheme="majorHAnsi" w:hAnsiTheme="majorHAnsi"/>
          <w:color w:val="000000"/>
        </w:rPr>
        <w:t xml:space="preserve"> “Pericles’s Funeral Oration” (from Thucydides, </w:t>
      </w:r>
      <w:r w:rsidR="001577A2" w:rsidRPr="000133E2">
        <w:rPr>
          <w:rFonts w:asciiTheme="majorHAnsi" w:hAnsiTheme="majorHAnsi"/>
          <w:i/>
          <w:color w:val="000000"/>
        </w:rPr>
        <w:t>The Peloponnesian War</w:t>
      </w:r>
      <w:r w:rsidR="007829B2" w:rsidRPr="000133E2">
        <w:rPr>
          <w:rFonts w:asciiTheme="majorHAnsi" w:hAnsiTheme="majorHAnsi"/>
          <w:color w:val="000000"/>
        </w:rPr>
        <w:t xml:space="preserve">, </w:t>
      </w:r>
      <w:r w:rsidR="001577A2" w:rsidRPr="000133E2">
        <w:rPr>
          <w:rFonts w:asciiTheme="majorHAnsi" w:hAnsiTheme="majorHAnsi"/>
          <w:color w:val="000000"/>
        </w:rPr>
        <w:t xml:space="preserve">text from Internet). </w:t>
      </w:r>
      <w:r w:rsidR="001D6DDC" w:rsidRPr="000133E2">
        <w:rPr>
          <w:rFonts w:asciiTheme="majorHAnsi" w:hAnsiTheme="majorHAnsi"/>
          <w:i/>
          <w:color w:val="000000"/>
        </w:rPr>
        <w:t>Rhetoric Before and Beyond the Greeks</w:t>
      </w:r>
      <w:r w:rsidR="001D6DDC" w:rsidRPr="000133E2">
        <w:rPr>
          <w:rFonts w:asciiTheme="majorHAnsi" w:hAnsiTheme="majorHAnsi"/>
          <w:color w:val="000000"/>
        </w:rPr>
        <w:t xml:space="preserve">, Introduction 1-24 </w:t>
      </w:r>
    </w:p>
    <w:p w14:paraId="44058DEB" w14:textId="77777777" w:rsidR="00E310CD" w:rsidRPr="000133E2" w:rsidRDefault="008B0521" w:rsidP="007D19CB">
      <w:pPr>
        <w:pBdr>
          <w:bottom w:val="single" w:sz="12" w:space="0" w:color="auto"/>
        </w:pBdr>
        <w:ind w:right="-360"/>
        <w:rPr>
          <w:rFonts w:asciiTheme="majorHAnsi" w:hAnsiTheme="majorHAnsi"/>
          <w:color w:val="000000"/>
        </w:rPr>
      </w:pPr>
      <w:r w:rsidRPr="000133E2">
        <w:rPr>
          <w:rFonts w:asciiTheme="majorHAnsi" w:hAnsiTheme="majorHAnsi"/>
          <w:color w:val="000000"/>
        </w:rPr>
        <w:t>_________________________________________________________________________</w:t>
      </w:r>
    </w:p>
    <w:p w14:paraId="242240C5" w14:textId="77777777" w:rsidR="004045CF" w:rsidRPr="000133E2" w:rsidRDefault="004045CF" w:rsidP="007D19CB">
      <w:pPr>
        <w:pBdr>
          <w:bottom w:val="single" w:sz="12" w:space="0" w:color="auto"/>
        </w:pBdr>
        <w:ind w:right="-360"/>
        <w:rPr>
          <w:rFonts w:asciiTheme="majorHAnsi" w:hAnsiTheme="majorHAnsi"/>
          <w:color w:val="000000"/>
        </w:rPr>
      </w:pPr>
    </w:p>
    <w:p w14:paraId="511B9B95" w14:textId="239095FF" w:rsidR="0022054D" w:rsidRPr="000133E2" w:rsidRDefault="00AF6A38" w:rsidP="007D19CB">
      <w:pPr>
        <w:pBdr>
          <w:bottom w:val="single" w:sz="12" w:space="0" w:color="auto"/>
        </w:pBdr>
        <w:ind w:right="-360"/>
        <w:rPr>
          <w:rFonts w:asciiTheme="majorHAnsi" w:hAnsiTheme="majorHAnsi"/>
          <w:b/>
          <w:color w:val="000000"/>
        </w:rPr>
      </w:pPr>
      <w:r>
        <w:rPr>
          <w:rFonts w:asciiTheme="majorHAnsi" w:hAnsiTheme="majorHAnsi"/>
          <w:b/>
          <w:color w:val="000000"/>
        </w:rPr>
        <w:t>Oct. 13</w:t>
      </w:r>
      <w:r w:rsidR="008B0521" w:rsidRPr="000133E2">
        <w:rPr>
          <w:rFonts w:asciiTheme="majorHAnsi" w:hAnsiTheme="majorHAnsi"/>
          <w:b/>
          <w:color w:val="000000"/>
        </w:rPr>
        <w:t>/</w:t>
      </w:r>
      <w:r w:rsidR="001648C8">
        <w:rPr>
          <w:rFonts w:asciiTheme="majorHAnsi" w:hAnsiTheme="majorHAnsi"/>
          <w:b/>
          <w:color w:val="000000"/>
        </w:rPr>
        <w:tab/>
      </w:r>
      <w:r w:rsidR="0022054D" w:rsidRPr="000133E2">
        <w:rPr>
          <w:rFonts w:asciiTheme="majorHAnsi" w:hAnsiTheme="majorHAnsi"/>
          <w:b/>
          <w:color w:val="000000"/>
        </w:rPr>
        <w:t>Roman Rhetoric</w:t>
      </w:r>
    </w:p>
    <w:p w14:paraId="30659283" w14:textId="77777777" w:rsidR="00AF6A38" w:rsidRPr="00FA55C1" w:rsidRDefault="00AF6A38" w:rsidP="00AF6A38">
      <w:pPr>
        <w:pBdr>
          <w:bottom w:val="single" w:sz="12" w:space="0" w:color="auto"/>
        </w:pBdr>
        <w:ind w:right="-360"/>
        <w:rPr>
          <w:rFonts w:asciiTheme="majorHAnsi" w:hAnsiTheme="majorHAnsi"/>
          <w:b/>
          <w:color w:val="00B050"/>
        </w:rPr>
      </w:pPr>
      <w:r>
        <w:rPr>
          <w:rFonts w:asciiTheme="majorHAnsi" w:hAnsiTheme="majorHAnsi"/>
          <w:color w:val="000000"/>
        </w:rPr>
        <w:t xml:space="preserve">“Forces Shaping the Tranisition from Greek to Roman Rhetoric.” </w:t>
      </w:r>
      <w:r w:rsidRPr="000133E2">
        <w:rPr>
          <w:rFonts w:asciiTheme="majorHAnsi" w:hAnsiTheme="majorHAnsi"/>
          <w:color w:val="000000"/>
        </w:rPr>
        <w:t xml:space="preserve">“From Athens to Tusculum: Gleaning the Background of Cicero's "De Oratore.” </w:t>
      </w:r>
    </w:p>
    <w:p w14:paraId="2B2C910D" w14:textId="7585FDC6" w:rsidR="00945C4F" w:rsidRDefault="001577A2" w:rsidP="007D19CB">
      <w:pPr>
        <w:pBdr>
          <w:bottom w:val="single" w:sz="12" w:space="0" w:color="auto"/>
        </w:pBdr>
        <w:ind w:right="-360"/>
        <w:rPr>
          <w:rFonts w:asciiTheme="majorHAnsi" w:hAnsiTheme="majorHAnsi"/>
          <w:color w:val="000000"/>
        </w:rPr>
      </w:pPr>
      <w:r w:rsidRPr="000133E2">
        <w:rPr>
          <w:rFonts w:asciiTheme="majorHAnsi" w:hAnsiTheme="majorHAnsi"/>
          <w:color w:val="000000"/>
        </w:rPr>
        <w:t xml:space="preserve">Cicero, </w:t>
      </w:r>
      <w:r w:rsidRPr="000133E2">
        <w:rPr>
          <w:rFonts w:asciiTheme="majorHAnsi" w:hAnsiTheme="majorHAnsi"/>
          <w:i/>
          <w:color w:val="000000"/>
        </w:rPr>
        <w:t>On the Ideal Orator</w:t>
      </w:r>
      <w:r w:rsidRPr="000133E2">
        <w:rPr>
          <w:rFonts w:asciiTheme="majorHAnsi" w:hAnsiTheme="majorHAnsi"/>
          <w:color w:val="000000"/>
        </w:rPr>
        <w:t xml:space="preserve">, Introduction and Book 1; </w:t>
      </w:r>
    </w:p>
    <w:p w14:paraId="7B852044" w14:textId="0541844B" w:rsidR="00511BED" w:rsidRPr="00511BED" w:rsidRDefault="00511BED" w:rsidP="00511BED">
      <w:pPr>
        <w:pBdr>
          <w:bottom w:val="single" w:sz="12" w:space="0" w:color="auto"/>
        </w:pBdr>
        <w:ind w:right="-360"/>
        <w:rPr>
          <w:rFonts w:asciiTheme="majorHAnsi" w:hAnsiTheme="majorHAnsi"/>
          <w:color w:val="008000"/>
        </w:rPr>
      </w:pPr>
      <w:r>
        <w:rPr>
          <w:rFonts w:asciiTheme="majorHAnsi" w:hAnsiTheme="majorHAnsi"/>
          <w:color w:val="008000"/>
        </w:rPr>
        <w:t>Lead Discussion: Terry</w:t>
      </w:r>
    </w:p>
    <w:p w14:paraId="0D1BB897" w14:textId="77777777" w:rsidR="00511BED" w:rsidRPr="00FA55C1" w:rsidRDefault="00511BED" w:rsidP="007D19CB">
      <w:pPr>
        <w:pBdr>
          <w:bottom w:val="single" w:sz="12" w:space="0" w:color="auto"/>
        </w:pBdr>
        <w:ind w:right="-360"/>
        <w:rPr>
          <w:rFonts w:asciiTheme="majorHAnsi" w:hAnsiTheme="majorHAnsi"/>
          <w:b/>
          <w:color w:val="00B050"/>
        </w:rPr>
      </w:pPr>
    </w:p>
    <w:p w14:paraId="67C5651B" w14:textId="77777777" w:rsidR="001577A2" w:rsidRPr="000133E2" w:rsidRDefault="001577A2" w:rsidP="007D19CB">
      <w:pPr>
        <w:pBdr>
          <w:bottom w:val="single" w:sz="12" w:space="0" w:color="auto"/>
        </w:pBdr>
        <w:ind w:right="-360"/>
        <w:rPr>
          <w:rFonts w:asciiTheme="majorHAnsi" w:hAnsiTheme="majorHAnsi"/>
        </w:rPr>
      </w:pPr>
    </w:p>
    <w:p w14:paraId="1AC49E4B" w14:textId="64AEFCB8" w:rsidR="00D64009" w:rsidRPr="000133E2" w:rsidRDefault="00AF6A38" w:rsidP="004045CF">
      <w:pPr>
        <w:pBdr>
          <w:bottom w:val="single" w:sz="12" w:space="0" w:color="auto"/>
        </w:pBdr>
        <w:ind w:right="-360"/>
        <w:rPr>
          <w:rFonts w:asciiTheme="majorHAnsi" w:hAnsiTheme="majorHAnsi"/>
          <w:color w:val="000000"/>
        </w:rPr>
      </w:pPr>
      <w:r>
        <w:rPr>
          <w:rFonts w:asciiTheme="majorHAnsi" w:hAnsiTheme="majorHAnsi"/>
          <w:b/>
          <w:color w:val="000000"/>
        </w:rPr>
        <w:t>Oct. 15</w:t>
      </w:r>
      <w:r w:rsidR="001577A2" w:rsidRPr="000133E2">
        <w:rPr>
          <w:rFonts w:asciiTheme="majorHAnsi" w:hAnsiTheme="majorHAnsi"/>
          <w:b/>
          <w:color w:val="000000"/>
        </w:rPr>
        <w:t>/</w:t>
      </w:r>
      <w:r w:rsidR="001577A2" w:rsidRPr="000133E2">
        <w:rPr>
          <w:rFonts w:asciiTheme="majorHAnsi" w:hAnsiTheme="majorHAnsi"/>
          <w:color w:val="000000"/>
        </w:rPr>
        <w:t xml:space="preserve"> </w:t>
      </w:r>
      <w:r w:rsidR="00D64009" w:rsidRPr="000133E2">
        <w:rPr>
          <w:rFonts w:asciiTheme="majorHAnsi" w:hAnsiTheme="majorHAnsi"/>
          <w:color w:val="000000"/>
        </w:rPr>
        <w:t>Cicero, Book 2 and 3</w:t>
      </w:r>
    </w:p>
    <w:p w14:paraId="114F9410" w14:textId="5F60B4A5" w:rsidR="004045CF" w:rsidRPr="000133E2" w:rsidRDefault="004045CF" w:rsidP="004045CF">
      <w:pPr>
        <w:pBdr>
          <w:bottom w:val="single" w:sz="12" w:space="0" w:color="auto"/>
        </w:pBdr>
        <w:ind w:right="-360"/>
        <w:rPr>
          <w:rFonts w:asciiTheme="majorHAnsi" w:hAnsiTheme="majorHAnsi"/>
          <w:color w:val="000000"/>
        </w:rPr>
      </w:pPr>
      <w:r w:rsidRPr="000133E2">
        <w:rPr>
          <w:rFonts w:asciiTheme="majorHAnsi" w:hAnsiTheme="majorHAnsi"/>
          <w:color w:val="000000"/>
        </w:rPr>
        <w:t>______________________________________________________</w:t>
      </w:r>
      <w:r w:rsidR="00D64009" w:rsidRPr="000133E2">
        <w:rPr>
          <w:rFonts w:asciiTheme="majorHAnsi" w:hAnsiTheme="majorHAnsi"/>
          <w:color w:val="000000"/>
        </w:rPr>
        <w:t>____________________</w:t>
      </w:r>
      <w:r w:rsidRPr="000133E2">
        <w:rPr>
          <w:rFonts w:asciiTheme="majorHAnsi" w:hAnsiTheme="majorHAnsi"/>
          <w:color w:val="000000"/>
        </w:rPr>
        <w:t>_</w:t>
      </w:r>
    </w:p>
    <w:p w14:paraId="51832233" w14:textId="4F1A3D0E" w:rsidR="00D64009" w:rsidRPr="000133E2" w:rsidRDefault="00FF31C2" w:rsidP="00E310CD">
      <w:pPr>
        <w:pBdr>
          <w:bottom w:val="single" w:sz="12" w:space="0" w:color="auto"/>
        </w:pBdr>
        <w:ind w:right="-360"/>
        <w:rPr>
          <w:rFonts w:asciiTheme="majorHAnsi" w:hAnsiTheme="majorHAnsi"/>
        </w:rPr>
      </w:pPr>
      <w:r>
        <w:rPr>
          <w:rFonts w:asciiTheme="majorHAnsi" w:hAnsiTheme="majorHAnsi"/>
          <w:color w:val="008000"/>
        </w:rPr>
        <w:t>No Reading Response This Week</w:t>
      </w:r>
    </w:p>
    <w:p w14:paraId="377BB42D" w14:textId="3A87A0A9" w:rsidR="00FD26E5" w:rsidRPr="000133E2" w:rsidRDefault="00AF6A38" w:rsidP="00FD26E5">
      <w:pPr>
        <w:pBdr>
          <w:bottom w:val="single" w:sz="12" w:space="0" w:color="auto"/>
        </w:pBdr>
        <w:ind w:right="-360"/>
        <w:rPr>
          <w:rFonts w:asciiTheme="majorHAnsi" w:hAnsiTheme="majorHAnsi"/>
        </w:rPr>
      </w:pPr>
      <w:r>
        <w:rPr>
          <w:rFonts w:asciiTheme="majorHAnsi" w:hAnsiTheme="majorHAnsi"/>
          <w:b/>
        </w:rPr>
        <w:t>Oct. 20</w:t>
      </w:r>
      <w:r w:rsidR="001577A2" w:rsidRPr="000133E2">
        <w:rPr>
          <w:rFonts w:asciiTheme="majorHAnsi" w:hAnsiTheme="majorHAnsi"/>
          <w:b/>
        </w:rPr>
        <w:t>/</w:t>
      </w:r>
      <w:r w:rsidR="001577A2" w:rsidRPr="000133E2">
        <w:rPr>
          <w:rFonts w:asciiTheme="majorHAnsi" w:hAnsiTheme="majorHAnsi"/>
        </w:rPr>
        <w:tab/>
      </w:r>
      <w:r w:rsidR="00FD26E5" w:rsidRPr="000133E2">
        <w:rPr>
          <w:rFonts w:asciiTheme="majorHAnsi" w:hAnsiTheme="majorHAnsi"/>
          <w:b/>
        </w:rPr>
        <w:t>Cross Cultural Rhetorics</w:t>
      </w:r>
    </w:p>
    <w:p w14:paraId="1FBBF020" w14:textId="162854FE" w:rsidR="00FD26E5" w:rsidRDefault="001D6DDC" w:rsidP="00FD26E5">
      <w:pPr>
        <w:pBdr>
          <w:bottom w:val="single" w:sz="12" w:space="0" w:color="auto"/>
        </w:pBdr>
        <w:ind w:right="-360"/>
        <w:rPr>
          <w:rStyle w:val="Strong"/>
          <w:rFonts w:asciiTheme="majorHAnsi" w:hAnsiTheme="majorHAnsi"/>
          <w:b w:val="0"/>
          <w:color w:val="000000"/>
        </w:rPr>
      </w:pPr>
      <w:r>
        <w:rPr>
          <w:rStyle w:val="Strong"/>
          <w:rFonts w:asciiTheme="majorHAnsi" w:hAnsiTheme="majorHAnsi"/>
          <w:b w:val="0"/>
          <w:i/>
          <w:color w:val="000000"/>
        </w:rPr>
        <w:t>Comparative Rhetoric: A</w:t>
      </w:r>
      <w:r w:rsidR="00FD26E5" w:rsidRPr="000133E2">
        <w:rPr>
          <w:rStyle w:val="Strong"/>
          <w:rFonts w:asciiTheme="majorHAnsi" w:hAnsiTheme="majorHAnsi"/>
          <w:b w:val="0"/>
          <w:i/>
          <w:color w:val="000000"/>
        </w:rPr>
        <w:t>n Historical and Cross-cultural Introduction</w:t>
      </w:r>
      <w:r w:rsidR="00FD26E5" w:rsidRPr="000133E2">
        <w:rPr>
          <w:rStyle w:val="Strong"/>
          <w:rFonts w:asciiTheme="majorHAnsi" w:hAnsiTheme="majorHAnsi"/>
          <w:color w:val="000000"/>
        </w:rPr>
        <w:t xml:space="preserve">, </w:t>
      </w:r>
      <w:r w:rsidR="00FD26E5" w:rsidRPr="000133E2">
        <w:rPr>
          <w:rStyle w:val="Strong"/>
          <w:rFonts w:asciiTheme="majorHAnsi" w:hAnsiTheme="majorHAnsi"/>
          <w:b w:val="0"/>
          <w:color w:val="000000"/>
        </w:rPr>
        <w:t xml:space="preserve">Prologue and Chapter 6; </w:t>
      </w:r>
      <w:r w:rsidR="009C2E3C">
        <w:rPr>
          <w:rStyle w:val="Strong"/>
          <w:rFonts w:asciiTheme="majorHAnsi" w:hAnsiTheme="majorHAnsi"/>
          <w:b w:val="0"/>
          <w:color w:val="000000"/>
        </w:rPr>
        <w:t>“The Gendering of Prophetic Discourse,” ANGR</w:t>
      </w:r>
      <w:r w:rsidR="00F12730">
        <w:rPr>
          <w:rStyle w:val="Strong"/>
          <w:rFonts w:asciiTheme="majorHAnsi" w:hAnsiTheme="majorHAnsi"/>
          <w:b w:val="0"/>
          <w:color w:val="000000"/>
        </w:rPr>
        <w:t>, 67-93</w:t>
      </w:r>
      <w:r w:rsidR="009C2E3C">
        <w:rPr>
          <w:rStyle w:val="Strong"/>
          <w:rFonts w:asciiTheme="majorHAnsi" w:hAnsiTheme="majorHAnsi"/>
          <w:b w:val="0"/>
          <w:color w:val="000000"/>
        </w:rPr>
        <w:t xml:space="preserve">. </w:t>
      </w:r>
    </w:p>
    <w:p w14:paraId="7D22AA92" w14:textId="52966B32" w:rsidR="00511BED" w:rsidRPr="00511BED" w:rsidRDefault="00511BED" w:rsidP="00511BED">
      <w:pPr>
        <w:pBdr>
          <w:bottom w:val="single" w:sz="12" w:space="0" w:color="auto"/>
        </w:pBdr>
        <w:ind w:right="-360"/>
        <w:rPr>
          <w:rFonts w:asciiTheme="majorHAnsi" w:hAnsiTheme="majorHAnsi"/>
          <w:color w:val="008000"/>
        </w:rPr>
      </w:pPr>
      <w:r>
        <w:rPr>
          <w:rFonts w:asciiTheme="majorHAnsi" w:hAnsiTheme="majorHAnsi"/>
          <w:color w:val="008000"/>
        </w:rPr>
        <w:t>Lead Discussion: Jasmine</w:t>
      </w:r>
    </w:p>
    <w:p w14:paraId="3D7CF07C" w14:textId="77777777" w:rsidR="00511BED" w:rsidRPr="000133E2" w:rsidRDefault="00511BED" w:rsidP="00FD26E5">
      <w:pPr>
        <w:pBdr>
          <w:bottom w:val="single" w:sz="12" w:space="0" w:color="auto"/>
        </w:pBdr>
        <w:ind w:right="-360"/>
        <w:rPr>
          <w:rStyle w:val="Strong"/>
        </w:rPr>
      </w:pPr>
    </w:p>
    <w:p w14:paraId="07F7C3EF" w14:textId="77777777" w:rsidR="00FD26E5" w:rsidRPr="000133E2" w:rsidRDefault="00FD26E5" w:rsidP="00FD26E5">
      <w:pPr>
        <w:pBdr>
          <w:bottom w:val="single" w:sz="12" w:space="0" w:color="auto"/>
        </w:pBdr>
        <w:ind w:right="-360"/>
        <w:rPr>
          <w:rStyle w:val="Strong"/>
        </w:rPr>
      </w:pPr>
    </w:p>
    <w:p w14:paraId="4724662A" w14:textId="7FB2FA24" w:rsidR="00FD26E5" w:rsidRDefault="00FD26E5" w:rsidP="00FD26E5">
      <w:pPr>
        <w:pBdr>
          <w:bottom w:val="single" w:sz="12" w:space="0" w:color="auto"/>
        </w:pBdr>
        <w:ind w:right="-360"/>
        <w:rPr>
          <w:rFonts w:asciiTheme="majorHAnsi" w:hAnsiTheme="majorHAnsi"/>
        </w:rPr>
      </w:pPr>
      <w:r w:rsidRPr="000133E2">
        <w:rPr>
          <w:rStyle w:val="Strong"/>
          <w:rFonts w:asciiTheme="majorHAnsi" w:hAnsiTheme="majorHAnsi"/>
          <w:color w:val="000000"/>
        </w:rPr>
        <w:t xml:space="preserve">Oct. </w:t>
      </w:r>
      <w:r w:rsidR="00AF6A38">
        <w:rPr>
          <w:rStyle w:val="Strong"/>
          <w:rFonts w:asciiTheme="majorHAnsi" w:hAnsiTheme="majorHAnsi"/>
          <w:color w:val="000000"/>
        </w:rPr>
        <w:t>22</w:t>
      </w:r>
      <w:r w:rsidRPr="000133E2">
        <w:rPr>
          <w:rStyle w:val="Strong"/>
          <w:rFonts w:asciiTheme="majorHAnsi" w:hAnsiTheme="majorHAnsi"/>
          <w:b w:val="0"/>
          <w:color w:val="000000"/>
        </w:rPr>
        <w:t>/ “Literacy and Rhetoric in the Ancient Near East,”</w:t>
      </w:r>
      <w:r w:rsidR="00F12730">
        <w:rPr>
          <w:rStyle w:val="Strong"/>
          <w:rFonts w:asciiTheme="majorHAnsi" w:hAnsiTheme="majorHAnsi"/>
          <w:b w:val="0"/>
          <w:color w:val="000000"/>
        </w:rPr>
        <w:t xml:space="preserve"> </w:t>
      </w:r>
      <w:r w:rsidR="00F12730" w:rsidRPr="00F12730">
        <w:rPr>
          <w:rStyle w:val="Strong"/>
          <w:rFonts w:asciiTheme="majorHAnsi" w:hAnsiTheme="majorHAnsi"/>
          <w:b w:val="0"/>
          <w:i/>
          <w:color w:val="000000"/>
        </w:rPr>
        <w:t>Comparative Rhetoric</w:t>
      </w:r>
      <w:r w:rsidR="00F12730">
        <w:rPr>
          <w:rStyle w:val="Strong"/>
          <w:rFonts w:asciiTheme="majorHAnsi" w:hAnsiTheme="majorHAnsi"/>
          <w:b w:val="0"/>
          <w:color w:val="000000"/>
        </w:rPr>
        <w:t>,</w:t>
      </w:r>
      <w:r w:rsidRPr="000133E2">
        <w:rPr>
          <w:rStyle w:val="Strong"/>
          <w:rFonts w:asciiTheme="majorHAnsi" w:hAnsiTheme="majorHAnsi"/>
          <w:b w:val="0"/>
          <w:color w:val="000000"/>
        </w:rPr>
        <w:t xml:space="preserve"> 115-40</w:t>
      </w:r>
      <w:r w:rsidRPr="000133E2">
        <w:rPr>
          <w:rStyle w:val="Strong"/>
          <w:rFonts w:asciiTheme="majorHAnsi" w:hAnsiTheme="majorHAnsi"/>
          <w:color w:val="000000"/>
        </w:rPr>
        <w:t xml:space="preserve">; </w:t>
      </w:r>
      <w:r w:rsidRPr="000133E2">
        <w:rPr>
          <w:rStyle w:val="Strong"/>
          <w:rFonts w:asciiTheme="majorHAnsi" w:hAnsiTheme="majorHAnsi"/>
          <w:b w:val="0"/>
          <w:i/>
          <w:color w:val="000000"/>
        </w:rPr>
        <w:t xml:space="preserve">ANGR </w:t>
      </w:r>
      <w:r w:rsidRPr="000133E2">
        <w:rPr>
          <w:rStyle w:val="Strong"/>
          <w:rFonts w:asciiTheme="majorHAnsi" w:hAnsiTheme="majorHAnsi"/>
          <w:b w:val="0"/>
          <w:color w:val="000000"/>
        </w:rPr>
        <w:t xml:space="preserve">Introduction, 3-27; </w:t>
      </w:r>
      <w:r w:rsidRPr="000133E2">
        <w:rPr>
          <w:rStyle w:val="Strong"/>
          <w:rFonts w:asciiTheme="majorHAnsi" w:hAnsiTheme="majorHAnsi"/>
          <w:color w:val="000000"/>
        </w:rPr>
        <w:t xml:space="preserve"> </w:t>
      </w:r>
      <w:r w:rsidRPr="000133E2">
        <w:rPr>
          <w:rStyle w:val="Strong"/>
          <w:rFonts w:asciiTheme="majorHAnsi" w:hAnsiTheme="majorHAnsi"/>
          <w:b w:val="0"/>
          <w:color w:val="000000"/>
        </w:rPr>
        <w:t>“Disciplinary Landscaping, or Contemporary Challenges in the History of Rhetoric.”</w:t>
      </w:r>
      <w:r w:rsidRPr="000133E2">
        <w:rPr>
          <w:rFonts w:asciiTheme="majorHAnsi" w:hAnsiTheme="majorHAnsi"/>
        </w:rPr>
        <w:t xml:space="preserve"> </w:t>
      </w:r>
    </w:p>
    <w:p w14:paraId="085E1771" w14:textId="1CB5FECE" w:rsidR="00FF31C2" w:rsidRPr="00FF31C2" w:rsidRDefault="00FF31C2" w:rsidP="00FD26E5">
      <w:pPr>
        <w:pBdr>
          <w:bottom w:val="single" w:sz="12" w:space="0" w:color="auto"/>
        </w:pBdr>
        <w:ind w:right="-360"/>
        <w:rPr>
          <w:rFonts w:asciiTheme="majorHAnsi" w:hAnsiTheme="majorHAnsi"/>
          <w:b/>
          <w:color w:val="008000"/>
        </w:rPr>
      </w:pPr>
      <w:r w:rsidRPr="00FF31C2">
        <w:rPr>
          <w:rFonts w:asciiTheme="majorHAnsi" w:hAnsiTheme="majorHAnsi"/>
          <w:color w:val="008000"/>
        </w:rPr>
        <w:t>DUE: Trace Paper</w:t>
      </w:r>
    </w:p>
    <w:p w14:paraId="20044891" w14:textId="77777777" w:rsidR="00AF6A38" w:rsidRPr="000133E2" w:rsidRDefault="00AF6A38" w:rsidP="00AF6A38">
      <w:pPr>
        <w:pBdr>
          <w:bottom w:val="single" w:sz="12" w:space="0" w:color="auto"/>
        </w:pBdr>
        <w:ind w:right="-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___________________________________________________________________________</w:t>
      </w:r>
    </w:p>
    <w:p w14:paraId="27AB47CF" w14:textId="77777777" w:rsidR="00AF6A38" w:rsidRDefault="00AF6A38" w:rsidP="00FD26E5">
      <w:pPr>
        <w:pBdr>
          <w:bottom w:val="single" w:sz="12" w:space="0" w:color="auto"/>
        </w:pBdr>
        <w:ind w:right="-360"/>
        <w:rPr>
          <w:rFonts w:asciiTheme="majorHAnsi" w:hAnsiTheme="majorHAnsi"/>
          <w:b/>
          <w:color w:val="00B050"/>
        </w:rPr>
      </w:pPr>
    </w:p>
    <w:p w14:paraId="0BFBB5F8" w14:textId="77E3B3A4" w:rsidR="00AF6A38" w:rsidRDefault="00AF6A38" w:rsidP="00AF6A38">
      <w:pPr>
        <w:pBdr>
          <w:bottom w:val="single" w:sz="12" w:space="0" w:color="auto"/>
        </w:pBdr>
        <w:ind w:right="-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Oct. 27</w:t>
      </w:r>
      <w:r w:rsidRPr="000133E2">
        <w:rPr>
          <w:rFonts w:asciiTheme="majorHAnsi" w:hAnsiTheme="majorHAnsi"/>
          <w:b/>
        </w:rPr>
        <w:t xml:space="preserve">/ </w:t>
      </w:r>
      <w:r>
        <w:rPr>
          <w:rFonts w:asciiTheme="majorHAnsi" w:hAnsiTheme="majorHAnsi"/>
          <w:b/>
          <w:color w:val="000000"/>
        </w:rPr>
        <w:tab/>
      </w:r>
      <w:r w:rsidRPr="000133E2">
        <w:rPr>
          <w:rFonts w:asciiTheme="majorHAnsi" w:hAnsiTheme="majorHAnsi"/>
          <w:b/>
        </w:rPr>
        <w:t>Arabic Rhetoric</w:t>
      </w:r>
    </w:p>
    <w:p w14:paraId="5280962D" w14:textId="77777777" w:rsidR="00AF6A38" w:rsidRDefault="00AF6A38" w:rsidP="00AF6A38">
      <w:pPr>
        <w:pBdr>
          <w:bottom w:val="single" w:sz="12" w:space="0" w:color="auto"/>
        </w:pBdr>
        <w:ind w:right="-360"/>
        <w:rPr>
          <w:rFonts w:asciiTheme="majorHAnsi" w:hAnsiTheme="majorHAnsi"/>
          <w:color w:val="000000"/>
        </w:rPr>
      </w:pPr>
      <w:r w:rsidRPr="000133E2">
        <w:rPr>
          <w:rFonts w:asciiTheme="majorHAnsi" w:hAnsiTheme="majorHAnsi"/>
          <w:color w:val="000000"/>
        </w:rPr>
        <w:t xml:space="preserve">“Aristotle and Averroes:  The Influences of Aristotle’s Arabic Commentator upon Western European and Arabic Rhetoric”; selected pages from </w:t>
      </w:r>
      <w:r w:rsidRPr="000133E2">
        <w:rPr>
          <w:rFonts w:asciiTheme="majorHAnsi" w:hAnsiTheme="majorHAnsi"/>
          <w:i/>
          <w:color w:val="000000"/>
        </w:rPr>
        <w:t>Averroës' Three Short Commentaries on Aristotle's "Topics," "Rhetoric," and "Poetics"</w:t>
      </w:r>
      <w:r w:rsidRPr="000133E2">
        <w:rPr>
          <w:rFonts w:asciiTheme="majorHAnsi" w:hAnsiTheme="majorHAnsi"/>
          <w:color w:val="000000"/>
        </w:rPr>
        <w:t xml:space="preserve">;  </w:t>
      </w:r>
    </w:p>
    <w:p w14:paraId="33F56C5E" w14:textId="0325A31F" w:rsidR="00511BED" w:rsidRPr="00511BED" w:rsidRDefault="00511BED" w:rsidP="00511BED">
      <w:pPr>
        <w:pBdr>
          <w:bottom w:val="single" w:sz="12" w:space="0" w:color="auto"/>
        </w:pBdr>
        <w:ind w:right="-360"/>
        <w:rPr>
          <w:rFonts w:asciiTheme="majorHAnsi" w:hAnsiTheme="majorHAnsi"/>
          <w:color w:val="008000"/>
        </w:rPr>
      </w:pPr>
      <w:r>
        <w:rPr>
          <w:rFonts w:asciiTheme="majorHAnsi" w:hAnsiTheme="majorHAnsi"/>
          <w:color w:val="008000"/>
        </w:rPr>
        <w:t>Lead Discussion: Jennifer</w:t>
      </w:r>
    </w:p>
    <w:p w14:paraId="6F9B4D67" w14:textId="77777777" w:rsidR="00511BED" w:rsidRDefault="00511BED" w:rsidP="00AF6A38">
      <w:pPr>
        <w:pBdr>
          <w:bottom w:val="single" w:sz="12" w:space="0" w:color="auto"/>
        </w:pBdr>
        <w:ind w:right="-360"/>
        <w:rPr>
          <w:rFonts w:asciiTheme="majorHAnsi" w:hAnsiTheme="majorHAnsi"/>
          <w:b/>
        </w:rPr>
      </w:pPr>
    </w:p>
    <w:p w14:paraId="2A0E2732" w14:textId="77777777" w:rsidR="00AF6A38" w:rsidRDefault="00AF6A38" w:rsidP="00AF6A38">
      <w:pPr>
        <w:pBdr>
          <w:bottom w:val="single" w:sz="12" w:space="0" w:color="auto"/>
        </w:pBdr>
        <w:ind w:right="-360"/>
        <w:rPr>
          <w:rFonts w:asciiTheme="majorHAnsi" w:hAnsiTheme="majorHAnsi"/>
          <w:b/>
        </w:rPr>
      </w:pPr>
    </w:p>
    <w:p w14:paraId="7C0283C0" w14:textId="564F73DE" w:rsidR="00AF6A38" w:rsidRPr="000133E2" w:rsidRDefault="00AF6A38" w:rsidP="00AF6A38">
      <w:pPr>
        <w:pBdr>
          <w:bottom w:val="single" w:sz="12" w:space="0" w:color="auto"/>
        </w:pBdr>
        <w:ind w:right="-360"/>
        <w:rPr>
          <w:rFonts w:asciiTheme="majorHAnsi" w:hAnsiTheme="majorHAnsi"/>
          <w:b/>
        </w:rPr>
      </w:pPr>
      <w:r>
        <w:rPr>
          <w:rFonts w:asciiTheme="majorHAnsi" w:hAnsiTheme="majorHAnsi"/>
          <w:b/>
          <w:color w:val="000000"/>
        </w:rPr>
        <w:lastRenderedPageBreak/>
        <w:t>Oct. 29</w:t>
      </w:r>
      <w:r w:rsidRPr="000133E2">
        <w:rPr>
          <w:rFonts w:asciiTheme="majorHAnsi" w:hAnsiTheme="majorHAnsi"/>
          <w:b/>
          <w:color w:val="000000"/>
        </w:rPr>
        <w:t>/“</w:t>
      </w:r>
      <w:r w:rsidRPr="000133E2">
        <w:rPr>
          <w:rFonts w:asciiTheme="majorHAnsi" w:hAnsiTheme="majorHAnsi"/>
          <w:color w:val="000000"/>
        </w:rPr>
        <w:t xml:space="preserve">The Islamization of Rhetoric: Ibn Rushd and the Reintroduction of Aristotle into Medieval Europe.”; </w:t>
      </w:r>
      <w:r w:rsidRPr="000133E2">
        <w:rPr>
          <w:rFonts w:asciiTheme="majorHAnsi" w:hAnsiTheme="majorHAnsi"/>
          <w:color w:val="000000"/>
          <w:szCs w:val="16"/>
        </w:rPr>
        <w:t>“What is Arab Islamic Rhetoric?  Rethinking the History of Muslim Oratory Art and Homiletics.”-</w:t>
      </w:r>
    </w:p>
    <w:p w14:paraId="70EE95F4" w14:textId="77777777" w:rsidR="00AF6A38" w:rsidRPr="00FA55C1" w:rsidRDefault="00AF6A38" w:rsidP="00FD26E5">
      <w:pPr>
        <w:pBdr>
          <w:bottom w:val="single" w:sz="12" w:space="0" w:color="auto"/>
        </w:pBdr>
        <w:ind w:right="-360"/>
        <w:rPr>
          <w:rFonts w:asciiTheme="majorHAnsi" w:hAnsiTheme="majorHAnsi"/>
          <w:b/>
          <w:color w:val="00B050"/>
        </w:rPr>
      </w:pPr>
    </w:p>
    <w:p w14:paraId="2EC3EC39" w14:textId="77777777" w:rsidR="001577A2" w:rsidRPr="000133E2" w:rsidRDefault="001577A2" w:rsidP="00184819">
      <w:pPr>
        <w:ind w:right="-360"/>
        <w:rPr>
          <w:rFonts w:asciiTheme="majorHAnsi" w:hAnsiTheme="majorHAnsi"/>
          <w:b/>
        </w:rPr>
      </w:pPr>
      <w:r w:rsidRPr="000133E2">
        <w:rPr>
          <w:rFonts w:asciiTheme="majorHAnsi" w:hAnsiTheme="majorHAnsi"/>
          <w:b/>
        </w:rPr>
        <w:t>Mesopotamian Rhetoric:</w:t>
      </w:r>
    </w:p>
    <w:p w14:paraId="20E64E08" w14:textId="584B6629" w:rsidR="00FF31C2" w:rsidRDefault="00522A50" w:rsidP="00FF31C2">
      <w:pPr>
        <w:pBdr>
          <w:bottom w:val="single" w:sz="12" w:space="0" w:color="auto"/>
        </w:pBdr>
        <w:ind w:right="-360"/>
        <w:rPr>
          <w:rFonts w:asciiTheme="majorHAnsi" w:hAnsiTheme="majorHAnsi"/>
          <w:color w:val="000000"/>
        </w:rPr>
      </w:pPr>
      <w:r w:rsidRPr="00522A50">
        <w:rPr>
          <w:rFonts w:asciiTheme="majorHAnsi" w:hAnsiTheme="majorHAnsi"/>
          <w:b/>
          <w:color w:val="000000"/>
        </w:rPr>
        <w:t xml:space="preserve">Nov. </w:t>
      </w:r>
      <w:r w:rsidR="00AF6A38">
        <w:rPr>
          <w:rFonts w:asciiTheme="majorHAnsi" w:hAnsiTheme="majorHAnsi"/>
          <w:b/>
          <w:color w:val="000000"/>
        </w:rPr>
        <w:t>3</w:t>
      </w:r>
      <w:r>
        <w:rPr>
          <w:rFonts w:asciiTheme="majorHAnsi" w:hAnsiTheme="majorHAnsi"/>
          <w:color w:val="000000"/>
        </w:rPr>
        <w:t xml:space="preserve"> </w:t>
      </w:r>
      <w:r w:rsidR="001577A2" w:rsidRPr="000133E2">
        <w:rPr>
          <w:rFonts w:asciiTheme="majorHAnsi" w:hAnsiTheme="majorHAnsi"/>
          <w:color w:val="000000"/>
        </w:rPr>
        <w:t>“The Rhetoric of Origins and the Other:  Reading the Ancient Figure of Enheduanna.”</w:t>
      </w:r>
      <w:r w:rsidR="00591C7A" w:rsidRPr="000133E2">
        <w:rPr>
          <w:rFonts w:asciiTheme="majorHAnsi" w:hAnsiTheme="majorHAnsi"/>
          <w:i/>
          <w:color w:val="000000"/>
        </w:rPr>
        <w:t xml:space="preserve"> RBBG</w:t>
      </w:r>
      <w:r w:rsidR="001577A2" w:rsidRPr="000133E2">
        <w:rPr>
          <w:rFonts w:asciiTheme="majorHAnsi" w:hAnsiTheme="majorHAnsi"/>
          <w:color w:val="000000"/>
        </w:rPr>
        <w:t xml:space="preserve"> 47-63</w:t>
      </w:r>
      <w:r w:rsidR="00591C7A" w:rsidRPr="000133E2">
        <w:rPr>
          <w:rFonts w:asciiTheme="majorHAnsi" w:hAnsiTheme="majorHAnsi"/>
          <w:color w:val="000000"/>
        </w:rPr>
        <w:t>:  Meadoe.</w:t>
      </w:r>
      <w:r w:rsidR="001577A2" w:rsidRPr="000133E2">
        <w:rPr>
          <w:rFonts w:asciiTheme="majorHAnsi" w:hAnsiTheme="majorHAnsi"/>
          <w:color w:val="000000"/>
        </w:rPr>
        <w:t xml:space="preserve"> </w:t>
      </w:r>
      <w:r w:rsidR="001577A2" w:rsidRPr="000133E2">
        <w:rPr>
          <w:rFonts w:asciiTheme="majorHAnsi" w:hAnsiTheme="majorHAnsi"/>
          <w:i/>
          <w:color w:val="000000"/>
        </w:rPr>
        <w:t>Ia</w:t>
      </w:r>
      <w:r w:rsidR="0022054D" w:rsidRPr="000133E2">
        <w:rPr>
          <w:rFonts w:asciiTheme="majorHAnsi" w:hAnsiTheme="majorHAnsi"/>
          <w:i/>
          <w:color w:val="000000"/>
        </w:rPr>
        <w:t>nna, Lady of the Largest Heart:</w:t>
      </w:r>
      <w:r w:rsidR="001577A2" w:rsidRPr="000133E2">
        <w:rPr>
          <w:rFonts w:asciiTheme="majorHAnsi" w:hAnsiTheme="majorHAnsi"/>
          <w:i/>
          <w:color w:val="000000"/>
        </w:rPr>
        <w:t xml:space="preserve"> Poems of the Summerian High Priestess Enheduanna. </w:t>
      </w:r>
      <w:r w:rsidR="001577A2" w:rsidRPr="000133E2">
        <w:rPr>
          <w:rFonts w:asciiTheme="majorHAnsi" w:hAnsiTheme="majorHAnsi"/>
          <w:color w:val="000000"/>
        </w:rPr>
        <w:t>(</w:t>
      </w:r>
      <w:r w:rsidR="00591C7A" w:rsidRPr="000133E2">
        <w:rPr>
          <w:rFonts w:asciiTheme="majorHAnsi" w:hAnsiTheme="majorHAnsi"/>
          <w:color w:val="000000"/>
        </w:rPr>
        <w:t>Selected pages</w:t>
      </w:r>
      <w:r w:rsidR="009C0646" w:rsidRPr="000133E2">
        <w:rPr>
          <w:rFonts w:asciiTheme="majorHAnsi" w:hAnsiTheme="majorHAnsi"/>
          <w:color w:val="000000"/>
        </w:rPr>
        <w:t>)</w:t>
      </w:r>
      <w:r w:rsidR="00FA55C1">
        <w:rPr>
          <w:rFonts w:asciiTheme="majorHAnsi" w:hAnsiTheme="majorHAnsi"/>
          <w:color w:val="000000"/>
        </w:rPr>
        <w:t xml:space="preserve"> </w:t>
      </w:r>
      <w:r w:rsidR="00FF31C2">
        <w:rPr>
          <w:rFonts w:asciiTheme="majorHAnsi" w:hAnsiTheme="majorHAnsi"/>
          <w:color w:val="008000"/>
        </w:rPr>
        <w:t>Lead Discussion: Brenda</w:t>
      </w:r>
    </w:p>
    <w:p w14:paraId="5F9B0A2F" w14:textId="77777777" w:rsidR="00FF31C2" w:rsidRDefault="00FF31C2" w:rsidP="00FF31C2">
      <w:pPr>
        <w:pBdr>
          <w:bottom w:val="single" w:sz="12" w:space="0" w:color="auto"/>
        </w:pBdr>
        <w:ind w:right="-360"/>
        <w:rPr>
          <w:rFonts w:asciiTheme="majorHAnsi" w:hAnsiTheme="majorHAnsi"/>
          <w:color w:val="008000"/>
        </w:rPr>
      </w:pPr>
    </w:p>
    <w:p w14:paraId="6882EB2B" w14:textId="25C44A40" w:rsidR="001577A2" w:rsidRPr="000133E2" w:rsidRDefault="00AF6A38" w:rsidP="00184819">
      <w:pPr>
        <w:ind w:right="-360"/>
        <w:rPr>
          <w:rFonts w:asciiTheme="majorHAnsi" w:hAnsiTheme="majorHAnsi"/>
          <w:color w:val="000000"/>
        </w:rPr>
      </w:pPr>
      <w:r>
        <w:rPr>
          <w:rFonts w:asciiTheme="majorHAnsi" w:hAnsiTheme="majorHAnsi"/>
          <w:b/>
          <w:color w:val="000000"/>
        </w:rPr>
        <w:t>Nov. 5</w:t>
      </w:r>
      <w:r w:rsidR="008B0521" w:rsidRPr="000133E2">
        <w:rPr>
          <w:rFonts w:asciiTheme="majorHAnsi" w:hAnsiTheme="majorHAnsi"/>
          <w:b/>
          <w:color w:val="000000"/>
        </w:rPr>
        <w:t>/</w:t>
      </w:r>
      <w:r w:rsidR="008B0521" w:rsidRPr="000133E2">
        <w:rPr>
          <w:rFonts w:asciiTheme="majorHAnsi" w:hAnsiTheme="majorHAnsi"/>
          <w:color w:val="000000"/>
        </w:rPr>
        <w:t xml:space="preserve"> </w:t>
      </w:r>
      <w:r w:rsidR="002A635D" w:rsidRPr="000133E2">
        <w:rPr>
          <w:rFonts w:asciiTheme="majorHAnsi" w:hAnsiTheme="majorHAnsi"/>
          <w:color w:val="000000"/>
        </w:rPr>
        <w:t>“</w:t>
      </w:r>
      <w:r w:rsidR="0022054D" w:rsidRPr="000133E2">
        <w:rPr>
          <w:rFonts w:asciiTheme="majorHAnsi" w:hAnsiTheme="majorHAnsi"/>
          <w:color w:val="000000"/>
        </w:rPr>
        <w:t>Ritual</w:t>
      </w:r>
      <w:r w:rsidR="002A635D" w:rsidRPr="000133E2">
        <w:rPr>
          <w:rFonts w:asciiTheme="majorHAnsi" w:hAnsiTheme="majorHAnsi"/>
          <w:color w:val="000000"/>
        </w:rPr>
        <w:t xml:space="preserve"> Rhetoric in Ancient Near-Eastern Texts, “ </w:t>
      </w:r>
      <w:r w:rsidR="002A635D" w:rsidRPr="000133E2">
        <w:rPr>
          <w:rFonts w:asciiTheme="majorHAnsi" w:hAnsiTheme="majorHAnsi"/>
          <w:i/>
          <w:color w:val="000000"/>
        </w:rPr>
        <w:t>ANGR</w:t>
      </w:r>
      <w:r w:rsidR="0022054D" w:rsidRPr="000133E2">
        <w:rPr>
          <w:rFonts w:asciiTheme="majorHAnsi" w:hAnsiTheme="majorHAnsi"/>
          <w:i/>
          <w:color w:val="000000"/>
        </w:rPr>
        <w:t>,</w:t>
      </w:r>
      <w:r w:rsidR="002A635D" w:rsidRPr="000133E2">
        <w:rPr>
          <w:rFonts w:asciiTheme="majorHAnsi" w:hAnsiTheme="majorHAnsi"/>
          <w:color w:val="000000"/>
        </w:rPr>
        <w:t xml:space="preserve"> 39-66.</w:t>
      </w:r>
    </w:p>
    <w:p w14:paraId="0184B63A" w14:textId="4E0A9E0C" w:rsidR="001577A2" w:rsidRPr="00FF31C2" w:rsidRDefault="001577A2" w:rsidP="00FF31C2">
      <w:pPr>
        <w:pBdr>
          <w:bottom w:val="single" w:sz="12" w:space="0" w:color="auto"/>
        </w:pBdr>
        <w:ind w:right="-360"/>
        <w:rPr>
          <w:rFonts w:asciiTheme="majorHAnsi" w:hAnsiTheme="majorHAnsi"/>
          <w:color w:val="000000"/>
        </w:rPr>
      </w:pPr>
    </w:p>
    <w:p w14:paraId="5B4F8E3C" w14:textId="097387F2" w:rsidR="001577A2" w:rsidRPr="000133E2" w:rsidRDefault="008B0521" w:rsidP="00184819">
      <w:pPr>
        <w:ind w:right="-360"/>
        <w:rPr>
          <w:rFonts w:asciiTheme="majorHAnsi" w:hAnsiTheme="majorHAnsi"/>
          <w:color w:val="000000"/>
        </w:rPr>
      </w:pPr>
      <w:r w:rsidRPr="000133E2">
        <w:rPr>
          <w:rFonts w:asciiTheme="majorHAnsi" w:hAnsiTheme="majorHAnsi"/>
          <w:b/>
        </w:rPr>
        <w:t xml:space="preserve">Nov. </w:t>
      </w:r>
      <w:r w:rsidR="00AF6A38">
        <w:rPr>
          <w:rFonts w:asciiTheme="majorHAnsi" w:hAnsiTheme="majorHAnsi"/>
          <w:b/>
        </w:rPr>
        <w:t>10</w:t>
      </w:r>
      <w:r w:rsidR="001577A2" w:rsidRPr="000133E2">
        <w:rPr>
          <w:rFonts w:asciiTheme="majorHAnsi" w:hAnsiTheme="majorHAnsi"/>
          <w:b/>
        </w:rPr>
        <w:t>/</w:t>
      </w:r>
      <w:r w:rsidR="001577A2" w:rsidRPr="000133E2">
        <w:rPr>
          <w:rFonts w:asciiTheme="majorHAnsi" w:hAnsiTheme="majorHAnsi"/>
        </w:rPr>
        <w:tab/>
      </w:r>
      <w:r w:rsidR="001577A2" w:rsidRPr="000133E2">
        <w:rPr>
          <w:rFonts w:asciiTheme="majorHAnsi" w:hAnsiTheme="majorHAnsi"/>
          <w:b/>
          <w:color w:val="000000"/>
        </w:rPr>
        <w:t>Egyptian Rhetoric:</w:t>
      </w:r>
    </w:p>
    <w:p w14:paraId="1610725C" w14:textId="77777777" w:rsidR="001577A2" w:rsidRPr="000133E2" w:rsidRDefault="001577A2" w:rsidP="00184819">
      <w:pPr>
        <w:ind w:right="-360"/>
        <w:rPr>
          <w:rFonts w:asciiTheme="majorHAnsi" w:hAnsiTheme="majorHAnsi"/>
          <w:color w:val="000000"/>
        </w:rPr>
      </w:pPr>
      <w:r w:rsidRPr="000133E2">
        <w:rPr>
          <w:rFonts w:asciiTheme="majorHAnsi" w:hAnsiTheme="majorHAnsi"/>
          <w:color w:val="000000"/>
        </w:rPr>
        <w:t>“Ancient Egyptian Rhetoric: It All Comes Down to Matt,” RBBG 79-97.</w:t>
      </w:r>
    </w:p>
    <w:p w14:paraId="0FFFFB35" w14:textId="77777777" w:rsidR="001577A2" w:rsidRPr="000133E2" w:rsidRDefault="001577A2" w:rsidP="008B0521">
      <w:pPr>
        <w:rPr>
          <w:rStyle w:val="Strong"/>
        </w:rPr>
      </w:pPr>
      <w:r w:rsidRPr="000133E2">
        <w:rPr>
          <w:rFonts w:asciiTheme="majorHAnsi" w:hAnsiTheme="majorHAnsi"/>
          <w:i/>
        </w:rPr>
        <w:t>The Context of Scripture: Canonical Compositions from the Biblical World</w:t>
      </w:r>
      <w:r w:rsidR="009C0646" w:rsidRPr="000133E2">
        <w:rPr>
          <w:rFonts w:asciiTheme="majorHAnsi" w:hAnsiTheme="majorHAnsi"/>
        </w:rPr>
        <w:t xml:space="preserve"> (Selected pages); </w:t>
      </w:r>
      <w:r w:rsidR="004A543C" w:rsidRPr="000133E2">
        <w:rPr>
          <w:rFonts w:asciiTheme="majorHAnsi" w:hAnsiTheme="majorHAnsi"/>
        </w:rPr>
        <w:t>“Rhetoric and Identity: A Study of Ancient Egyptian Non Royal Tombs an</w:t>
      </w:r>
      <w:r w:rsidR="00DF110C" w:rsidRPr="000133E2">
        <w:rPr>
          <w:rFonts w:asciiTheme="majorHAnsi" w:hAnsiTheme="majorHAnsi"/>
        </w:rPr>
        <w:t xml:space="preserve">d Tomb Autobiographies,” </w:t>
      </w:r>
      <w:r w:rsidR="00DF110C" w:rsidRPr="000133E2">
        <w:rPr>
          <w:rFonts w:asciiTheme="majorHAnsi" w:hAnsiTheme="majorHAnsi"/>
          <w:i/>
        </w:rPr>
        <w:t>ANGR</w:t>
      </w:r>
      <w:r w:rsidR="00DF110C" w:rsidRPr="000133E2">
        <w:rPr>
          <w:rFonts w:asciiTheme="majorHAnsi" w:hAnsiTheme="majorHAnsi"/>
        </w:rPr>
        <w:t>,</w:t>
      </w:r>
      <w:r w:rsidR="004A543C" w:rsidRPr="000133E2">
        <w:rPr>
          <w:rFonts w:asciiTheme="majorHAnsi" w:hAnsiTheme="majorHAnsi"/>
        </w:rPr>
        <w:t xml:space="preserve"> 94-124.</w:t>
      </w:r>
    </w:p>
    <w:p w14:paraId="6A54D42D" w14:textId="77777777" w:rsidR="008B0521" w:rsidRPr="000133E2" w:rsidRDefault="008B0521" w:rsidP="00184819">
      <w:pPr>
        <w:pBdr>
          <w:bottom w:val="single" w:sz="12" w:space="1" w:color="auto"/>
        </w:pBdr>
        <w:ind w:right="-360"/>
        <w:rPr>
          <w:rFonts w:asciiTheme="majorHAnsi" w:hAnsiTheme="majorHAnsi"/>
          <w:color w:val="000000"/>
        </w:rPr>
      </w:pPr>
    </w:p>
    <w:p w14:paraId="535CBDD4" w14:textId="613D241C" w:rsidR="00AF6A38" w:rsidRDefault="00AF6A38" w:rsidP="00AF6A38">
      <w:pPr>
        <w:pBdr>
          <w:bottom w:val="single" w:sz="12" w:space="1" w:color="auto"/>
        </w:pBdr>
        <w:ind w:right="-360"/>
        <w:rPr>
          <w:rFonts w:asciiTheme="majorHAnsi" w:hAnsiTheme="majorHAnsi"/>
          <w:color w:val="0000FF"/>
        </w:rPr>
      </w:pPr>
      <w:r>
        <w:rPr>
          <w:rFonts w:asciiTheme="majorHAnsi" w:hAnsiTheme="majorHAnsi"/>
          <w:b/>
          <w:color w:val="000000"/>
        </w:rPr>
        <w:t>Nov. 12</w:t>
      </w:r>
      <w:r w:rsidR="00522A50">
        <w:rPr>
          <w:rFonts w:asciiTheme="majorHAnsi" w:hAnsiTheme="majorHAnsi"/>
          <w:b/>
          <w:color w:val="000000"/>
        </w:rPr>
        <w:t>/</w:t>
      </w:r>
      <w:r w:rsidR="001577A2" w:rsidRPr="000133E2">
        <w:rPr>
          <w:rFonts w:asciiTheme="majorHAnsi" w:hAnsiTheme="majorHAnsi"/>
          <w:color w:val="000000"/>
        </w:rPr>
        <w:t xml:space="preserve"> </w:t>
      </w:r>
      <w:r w:rsidR="001577A2" w:rsidRPr="000133E2">
        <w:rPr>
          <w:rFonts w:asciiTheme="majorHAnsi" w:hAnsiTheme="majorHAnsi"/>
          <w:i/>
          <w:color w:val="000000"/>
        </w:rPr>
        <w:t>The Story of Sinuhe and other Ancient Egyptian Poems 1940-1640 B.C.E.</w:t>
      </w:r>
      <w:r w:rsidR="001577A2" w:rsidRPr="000133E2">
        <w:rPr>
          <w:rFonts w:asciiTheme="majorHAnsi" w:hAnsiTheme="majorHAnsi"/>
          <w:color w:val="000000"/>
        </w:rPr>
        <w:t xml:space="preserve"> (Introduction, “</w:t>
      </w:r>
      <w:r w:rsidR="009C0646" w:rsidRPr="000133E2">
        <w:rPr>
          <w:rFonts w:asciiTheme="majorHAnsi" w:hAnsiTheme="majorHAnsi"/>
          <w:color w:val="000000"/>
        </w:rPr>
        <w:t>The Tale of Sinuhe</w:t>
      </w:r>
      <w:r w:rsidR="001577A2" w:rsidRPr="000133E2">
        <w:rPr>
          <w:rFonts w:asciiTheme="majorHAnsi" w:hAnsiTheme="majorHAnsi"/>
        </w:rPr>
        <w:t>”</w:t>
      </w:r>
      <w:r w:rsidR="004A543C" w:rsidRPr="000133E2">
        <w:rPr>
          <w:rFonts w:asciiTheme="majorHAnsi" w:hAnsiTheme="majorHAnsi"/>
        </w:rPr>
        <w:t xml:space="preserve"> and “The Tale of the Eloquent Peasant”</w:t>
      </w:r>
      <w:r w:rsidR="006C4D11" w:rsidRPr="000133E2">
        <w:rPr>
          <w:rFonts w:asciiTheme="majorHAnsi" w:hAnsiTheme="majorHAnsi"/>
        </w:rPr>
        <w:t>)</w:t>
      </w:r>
      <w:r w:rsidR="004A543C" w:rsidRPr="000133E2">
        <w:rPr>
          <w:rFonts w:asciiTheme="majorHAnsi" w:hAnsiTheme="majorHAnsi"/>
        </w:rPr>
        <w:t>;</w:t>
      </w:r>
      <w:r w:rsidR="004045CF" w:rsidRPr="000133E2">
        <w:rPr>
          <w:rFonts w:asciiTheme="majorHAnsi" w:hAnsiTheme="majorHAnsi"/>
        </w:rPr>
        <w:t xml:space="preserve"> </w:t>
      </w:r>
      <w:r w:rsidR="001577A2" w:rsidRPr="000133E2">
        <w:rPr>
          <w:rFonts w:asciiTheme="majorHAnsi" w:hAnsiTheme="majorHAnsi"/>
        </w:rPr>
        <w:t>“</w:t>
      </w:r>
      <w:r w:rsidR="001577A2" w:rsidRPr="000133E2">
        <w:rPr>
          <w:rFonts w:asciiTheme="majorHAnsi" w:hAnsiTheme="majorHAnsi"/>
          <w:bCs/>
        </w:rPr>
        <w:t>Ancient Egyptian Rhetoric i</w:t>
      </w:r>
      <w:r w:rsidR="00945C4F" w:rsidRPr="000133E2">
        <w:rPr>
          <w:rFonts w:asciiTheme="majorHAnsi" w:hAnsiTheme="majorHAnsi"/>
          <w:bCs/>
        </w:rPr>
        <w:t>n the Old and Middle Kingdoms.”</w:t>
      </w:r>
    </w:p>
    <w:p w14:paraId="084CB2B4" w14:textId="2C52EE2A" w:rsidR="00511BED" w:rsidRDefault="007C131E" w:rsidP="00FF31C2">
      <w:pPr>
        <w:pBdr>
          <w:bottom w:val="single" w:sz="12" w:space="0" w:color="auto"/>
        </w:pBdr>
        <w:ind w:right="-360"/>
        <w:rPr>
          <w:rFonts w:asciiTheme="majorHAnsi" w:hAnsiTheme="majorHAnsi"/>
          <w:color w:val="008000"/>
        </w:rPr>
      </w:pPr>
      <w:r>
        <w:rPr>
          <w:rFonts w:asciiTheme="majorHAnsi" w:hAnsiTheme="majorHAnsi"/>
          <w:color w:val="0000FF"/>
        </w:rPr>
        <w:t>.</w:t>
      </w:r>
      <w:r w:rsidR="00511BED" w:rsidRPr="00511BED">
        <w:rPr>
          <w:rFonts w:asciiTheme="majorHAnsi" w:hAnsiTheme="majorHAnsi"/>
          <w:color w:val="008000"/>
        </w:rPr>
        <w:t xml:space="preserve"> </w:t>
      </w:r>
      <w:r w:rsidR="00511BED">
        <w:rPr>
          <w:rFonts w:asciiTheme="majorHAnsi" w:hAnsiTheme="majorHAnsi"/>
          <w:color w:val="008000"/>
        </w:rPr>
        <w:t xml:space="preserve">Lead Discussion: Sabrina </w:t>
      </w:r>
    </w:p>
    <w:p w14:paraId="3CA51E53" w14:textId="0D18F5B9" w:rsidR="00FF31C2" w:rsidRPr="00511BED" w:rsidRDefault="00FF31C2" w:rsidP="00FF31C2">
      <w:pPr>
        <w:pBdr>
          <w:bottom w:val="single" w:sz="12" w:space="0" w:color="auto"/>
        </w:pBdr>
        <w:ind w:right="-360"/>
        <w:rPr>
          <w:rFonts w:asciiTheme="majorHAnsi" w:hAnsiTheme="majorHAnsi"/>
          <w:color w:val="008000"/>
        </w:rPr>
      </w:pPr>
      <w:r>
        <w:rPr>
          <w:rFonts w:asciiTheme="majorHAnsi" w:hAnsiTheme="majorHAnsi"/>
          <w:color w:val="008000"/>
        </w:rPr>
        <w:t>Reading Responses END</w:t>
      </w:r>
      <w:bookmarkStart w:id="0" w:name="_GoBack"/>
      <w:bookmarkEnd w:id="0"/>
    </w:p>
    <w:p w14:paraId="04879794" w14:textId="77777777" w:rsidR="00511BED" w:rsidRDefault="00511BED" w:rsidP="00184819">
      <w:pPr>
        <w:ind w:right="-360"/>
        <w:rPr>
          <w:rFonts w:asciiTheme="majorHAnsi" w:hAnsiTheme="majorHAnsi"/>
          <w:color w:val="0000FF"/>
        </w:rPr>
      </w:pPr>
    </w:p>
    <w:p w14:paraId="0A2A5779" w14:textId="53846344" w:rsidR="001577A2" w:rsidRPr="000133E2" w:rsidRDefault="00945C4F" w:rsidP="00184819">
      <w:pPr>
        <w:ind w:right="-360"/>
        <w:rPr>
          <w:rFonts w:asciiTheme="majorHAnsi" w:hAnsiTheme="majorHAnsi"/>
        </w:rPr>
      </w:pPr>
      <w:r w:rsidRPr="000133E2">
        <w:rPr>
          <w:rFonts w:asciiTheme="majorHAnsi" w:hAnsiTheme="majorHAnsi"/>
          <w:b/>
        </w:rPr>
        <w:t xml:space="preserve">Nov. </w:t>
      </w:r>
      <w:r w:rsidR="00AF6A38">
        <w:rPr>
          <w:rFonts w:asciiTheme="majorHAnsi" w:hAnsiTheme="majorHAnsi"/>
          <w:b/>
        </w:rPr>
        <w:t>17</w:t>
      </w:r>
      <w:r w:rsidR="001577A2" w:rsidRPr="000133E2">
        <w:rPr>
          <w:rFonts w:asciiTheme="majorHAnsi" w:hAnsiTheme="majorHAnsi"/>
          <w:b/>
        </w:rPr>
        <w:t>/</w:t>
      </w:r>
      <w:r w:rsidR="001577A2" w:rsidRPr="000133E2">
        <w:rPr>
          <w:rFonts w:asciiTheme="majorHAnsi" w:hAnsiTheme="majorHAnsi"/>
        </w:rPr>
        <w:t xml:space="preserve"> </w:t>
      </w:r>
      <w:r w:rsidR="00E310CD" w:rsidRPr="000133E2">
        <w:rPr>
          <w:rFonts w:asciiTheme="majorHAnsi" w:hAnsiTheme="majorHAnsi"/>
        </w:rPr>
        <w:tab/>
      </w:r>
      <w:r w:rsidR="001577A2" w:rsidRPr="000133E2">
        <w:rPr>
          <w:rFonts w:asciiTheme="majorHAnsi" w:hAnsiTheme="majorHAnsi"/>
          <w:b/>
        </w:rPr>
        <w:t>Chinese Rhetoric:</w:t>
      </w:r>
    </w:p>
    <w:p w14:paraId="156A7395" w14:textId="68CF9C7B" w:rsidR="002739B5" w:rsidRPr="000133E2" w:rsidRDefault="00F36EEB" w:rsidP="00184819">
      <w:pPr>
        <w:widowControl w:val="0"/>
        <w:autoSpaceDE w:val="0"/>
        <w:autoSpaceDN w:val="0"/>
        <w:adjustRightInd w:val="0"/>
        <w:ind w:right="-360"/>
        <w:rPr>
          <w:rFonts w:asciiTheme="majorHAnsi" w:hAnsiTheme="majorHAnsi"/>
        </w:rPr>
      </w:pPr>
      <w:r w:rsidRPr="000133E2">
        <w:rPr>
          <w:rFonts w:asciiTheme="majorHAnsi" w:hAnsiTheme="majorHAnsi"/>
          <w:i/>
        </w:rPr>
        <w:t>RBBG</w:t>
      </w:r>
      <w:r w:rsidR="006C4D11" w:rsidRPr="000133E2">
        <w:rPr>
          <w:rFonts w:asciiTheme="majorHAnsi" w:hAnsiTheme="majorHAnsi"/>
        </w:rPr>
        <w:t>,</w:t>
      </w:r>
      <w:r w:rsidRPr="000133E2">
        <w:rPr>
          <w:rFonts w:asciiTheme="majorHAnsi" w:hAnsiTheme="majorHAnsi"/>
        </w:rPr>
        <w:t xml:space="preserve"> </w:t>
      </w:r>
      <w:r w:rsidR="001577A2" w:rsidRPr="000133E2">
        <w:rPr>
          <w:rFonts w:asciiTheme="majorHAnsi" w:hAnsiTheme="majorHAnsi"/>
        </w:rPr>
        <w:t xml:space="preserve">“The Use of Eloquence:  The Confucian Perspective,” 115-29. </w:t>
      </w:r>
      <w:r w:rsidR="001577A2" w:rsidRPr="000133E2">
        <w:rPr>
          <w:rFonts w:asciiTheme="majorHAnsi" w:hAnsiTheme="majorHAnsi"/>
          <w:i/>
        </w:rPr>
        <w:t xml:space="preserve">The Analects of Confucius </w:t>
      </w:r>
      <w:r w:rsidR="009C0646" w:rsidRPr="000133E2">
        <w:rPr>
          <w:rFonts w:asciiTheme="majorHAnsi" w:hAnsiTheme="majorHAnsi"/>
        </w:rPr>
        <w:t>(selected pages)</w:t>
      </w:r>
      <w:r w:rsidR="001577A2" w:rsidRPr="000133E2">
        <w:rPr>
          <w:rFonts w:asciiTheme="majorHAnsi" w:hAnsiTheme="majorHAnsi"/>
        </w:rPr>
        <w:t xml:space="preserve">; </w:t>
      </w:r>
    </w:p>
    <w:p w14:paraId="2FE0DE91" w14:textId="77777777" w:rsidR="002739B5" w:rsidRPr="000133E2" w:rsidRDefault="002739B5" w:rsidP="00184819">
      <w:pPr>
        <w:widowControl w:val="0"/>
        <w:autoSpaceDE w:val="0"/>
        <w:autoSpaceDN w:val="0"/>
        <w:adjustRightInd w:val="0"/>
        <w:ind w:right="-360"/>
        <w:rPr>
          <w:rFonts w:asciiTheme="majorHAnsi" w:hAnsiTheme="majorHAnsi"/>
        </w:rPr>
      </w:pPr>
    </w:p>
    <w:p w14:paraId="60C7266F" w14:textId="0BF963A5" w:rsidR="001577A2" w:rsidRPr="000133E2" w:rsidRDefault="00AF6A38" w:rsidP="00184819">
      <w:pPr>
        <w:widowControl w:val="0"/>
        <w:autoSpaceDE w:val="0"/>
        <w:autoSpaceDN w:val="0"/>
        <w:adjustRightInd w:val="0"/>
        <w:ind w:right="-360"/>
        <w:rPr>
          <w:rFonts w:asciiTheme="majorHAnsi" w:hAnsiTheme="majorHAnsi"/>
          <w:color w:val="0000FF"/>
        </w:rPr>
      </w:pPr>
      <w:r>
        <w:rPr>
          <w:rFonts w:asciiTheme="majorHAnsi" w:hAnsiTheme="majorHAnsi"/>
          <w:b/>
        </w:rPr>
        <w:t>Nov. 19</w:t>
      </w:r>
      <w:r w:rsidR="002739B5" w:rsidRPr="000133E2">
        <w:rPr>
          <w:rFonts w:asciiTheme="majorHAnsi" w:hAnsiTheme="majorHAnsi"/>
          <w:b/>
        </w:rPr>
        <w:t>/</w:t>
      </w:r>
      <w:r w:rsidR="002739B5" w:rsidRPr="000133E2">
        <w:rPr>
          <w:rFonts w:asciiTheme="majorHAnsi" w:hAnsiTheme="majorHAnsi"/>
        </w:rPr>
        <w:t xml:space="preserve"> </w:t>
      </w:r>
      <w:r w:rsidR="001577A2" w:rsidRPr="000133E2">
        <w:rPr>
          <w:rFonts w:asciiTheme="majorHAnsi" w:hAnsiTheme="majorHAnsi"/>
          <w:color w:val="000000"/>
        </w:rPr>
        <w:t>“Confucius’s Virtue-Centered Rhetoric:  A Case Study of Mixed Research M</w:t>
      </w:r>
      <w:r w:rsidR="009C0646" w:rsidRPr="000133E2">
        <w:rPr>
          <w:rFonts w:asciiTheme="majorHAnsi" w:hAnsiTheme="majorHAnsi"/>
          <w:color w:val="000000"/>
        </w:rPr>
        <w:t>ethods in Comparative Rhetoric”;</w:t>
      </w:r>
      <w:r w:rsidR="009C0646" w:rsidRPr="000133E2">
        <w:rPr>
          <w:rFonts w:asciiTheme="majorHAnsi" w:hAnsiTheme="majorHAnsi"/>
          <w:i/>
          <w:color w:val="000000"/>
        </w:rPr>
        <w:t xml:space="preserve"> </w:t>
      </w:r>
      <w:r w:rsidR="00F36EEB" w:rsidRPr="000133E2">
        <w:rPr>
          <w:rFonts w:asciiTheme="majorHAnsi" w:hAnsiTheme="majorHAnsi"/>
          <w:i/>
          <w:color w:val="000000"/>
        </w:rPr>
        <w:t>ANGR</w:t>
      </w:r>
      <w:r w:rsidR="006C4D11" w:rsidRPr="000133E2">
        <w:rPr>
          <w:rFonts w:asciiTheme="majorHAnsi" w:hAnsiTheme="majorHAnsi"/>
          <w:color w:val="000000"/>
        </w:rPr>
        <w:t>,</w:t>
      </w:r>
      <w:r w:rsidR="00F36EEB" w:rsidRPr="000133E2">
        <w:rPr>
          <w:rFonts w:asciiTheme="majorHAnsi" w:hAnsiTheme="majorHAnsi"/>
          <w:color w:val="000000"/>
        </w:rPr>
        <w:t xml:space="preserve"> “Why Do the Rulers Listen to the W</w:t>
      </w:r>
      <w:r w:rsidR="006C4D11" w:rsidRPr="000133E2">
        <w:rPr>
          <w:rFonts w:asciiTheme="majorHAnsi" w:hAnsiTheme="majorHAnsi"/>
          <w:color w:val="000000"/>
        </w:rPr>
        <w:t xml:space="preserve">ild Theories of Speech-Makers? </w:t>
      </w:r>
      <w:r w:rsidR="00F36EEB" w:rsidRPr="000133E2">
        <w:rPr>
          <w:rFonts w:asciiTheme="majorHAnsi" w:hAnsiTheme="majorHAnsi"/>
          <w:color w:val="000000"/>
        </w:rPr>
        <w:t xml:space="preserve">Or Wuwei, Shi, and the Methods of Comparative Rhetoric,” </w:t>
      </w:r>
      <w:r w:rsidR="002A635D" w:rsidRPr="000133E2">
        <w:rPr>
          <w:rFonts w:asciiTheme="majorHAnsi" w:hAnsiTheme="majorHAnsi"/>
          <w:i/>
          <w:color w:val="000000"/>
        </w:rPr>
        <w:t>ANGR</w:t>
      </w:r>
      <w:r w:rsidR="00DF110C" w:rsidRPr="000133E2">
        <w:rPr>
          <w:rFonts w:asciiTheme="majorHAnsi" w:hAnsiTheme="majorHAnsi"/>
          <w:i/>
          <w:color w:val="000000"/>
        </w:rPr>
        <w:t>,</w:t>
      </w:r>
      <w:r w:rsidR="00F36EEB" w:rsidRPr="000133E2">
        <w:rPr>
          <w:rFonts w:asciiTheme="majorHAnsi" w:hAnsiTheme="majorHAnsi"/>
          <w:color w:val="000000"/>
        </w:rPr>
        <w:t xml:space="preserve"> 176-196.</w:t>
      </w:r>
    </w:p>
    <w:p w14:paraId="531A4E49" w14:textId="0BA441C4" w:rsidR="007829B2" w:rsidRPr="000133E2" w:rsidRDefault="007829B2" w:rsidP="00184819">
      <w:pPr>
        <w:widowControl w:val="0"/>
        <w:autoSpaceDE w:val="0"/>
        <w:autoSpaceDN w:val="0"/>
        <w:adjustRightInd w:val="0"/>
        <w:ind w:right="-360"/>
        <w:rPr>
          <w:rFonts w:asciiTheme="majorHAnsi" w:hAnsiTheme="majorHAnsi"/>
          <w:color w:val="000000"/>
          <w:szCs w:val="16"/>
        </w:rPr>
      </w:pPr>
    </w:p>
    <w:p w14:paraId="5EB0DE44" w14:textId="40E48AC0" w:rsidR="00FD26E5" w:rsidRPr="00FA55C1" w:rsidRDefault="001648C8" w:rsidP="00FD26E5">
      <w:pPr>
        <w:pBdr>
          <w:bottom w:val="single" w:sz="12" w:space="0" w:color="auto"/>
        </w:pBdr>
        <w:ind w:right="-360"/>
        <w:rPr>
          <w:rFonts w:asciiTheme="majorHAnsi" w:hAnsiTheme="majorHAnsi"/>
          <w:b/>
          <w:color w:val="00B050"/>
        </w:rPr>
      </w:pPr>
      <w:r>
        <w:rPr>
          <w:rFonts w:asciiTheme="majorHAnsi" w:hAnsiTheme="majorHAnsi"/>
          <w:b/>
          <w:color w:val="000000"/>
        </w:rPr>
        <w:tab/>
      </w:r>
    </w:p>
    <w:p w14:paraId="3BADD5BE" w14:textId="18931560" w:rsidR="001577A2" w:rsidRPr="000133E2" w:rsidRDefault="001577A2" w:rsidP="00FD26E5">
      <w:pPr>
        <w:ind w:right="-360"/>
        <w:rPr>
          <w:rFonts w:asciiTheme="majorHAnsi" w:hAnsiTheme="majorHAnsi"/>
          <w:color w:val="000000"/>
        </w:rPr>
      </w:pPr>
    </w:p>
    <w:p w14:paraId="37595F9F" w14:textId="7A6124EE" w:rsidR="00C40309" w:rsidRPr="000133E2" w:rsidRDefault="0027363A" w:rsidP="00F23FB0">
      <w:pPr>
        <w:ind w:right="-360"/>
        <w:rPr>
          <w:rFonts w:asciiTheme="majorHAnsi" w:hAnsiTheme="majorHAnsi"/>
          <w:b/>
        </w:rPr>
      </w:pPr>
      <w:r w:rsidRPr="000133E2">
        <w:rPr>
          <w:rFonts w:asciiTheme="majorHAnsi" w:hAnsiTheme="majorHAnsi"/>
          <w:b/>
        </w:rPr>
        <w:t xml:space="preserve">Nov. </w:t>
      </w:r>
      <w:r w:rsidR="00AF6A38">
        <w:rPr>
          <w:rFonts w:asciiTheme="majorHAnsi" w:hAnsiTheme="majorHAnsi"/>
          <w:b/>
        </w:rPr>
        <w:t>24/</w:t>
      </w:r>
      <w:r w:rsidR="00C51C2D" w:rsidRPr="000133E2">
        <w:rPr>
          <w:rFonts w:asciiTheme="majorHAnsi" w:hAnsiTheme="majorHAnsi"/>
          <w:b/>
        </w:rPr>
        <w:t xml:space="preserve"> </w:t>
      </w:r>
      <w:r w:rsidRPr="000133E2">
        <w:rPr>
          <w:rFonts w:asciiTheme="majorHAnsi" w:hAnsiTheme="majorHAnsi"/>
          <w:b/>
        </w:rPr>
        <w:t xml:space="preserve">Rhetoric in the New World </w:t>
      </w:r>
    </w:p>
    <w:p w14:paraId="7AB637B7" w14:textId="77777777" w:rsidR="00F23FB0" w:rsidRDefault="00F23FB0" w:rsidP="00F23FB0">
      <w:pPr>
        <w:ind w:right="-360"/>
        <w:rPr>
          <w:rFonts w:asciiTheme="majorHAnsi" w:hAnsiTheme="majorHAnsi"/>
        </w:rPr>
      </w:pPr>
      <w:r w:rsidRPr="000133E2">
        <w:rPr>
          <w:rFonts w:asciiTheme="majorHAnsi" w:hAnsiTheme="majorHAnsi"/>
          <w:i/>
        </w:rPr>
        <w:t>Rhetoric in the New World</w:t>
      </w:r>
      <w:r w:rsidRPr="000133E2">
        <w:rPr>
          <w:rFonts w:asciiTheme="majorHAnsi" w:hAnsiTheme="majorHAnsi"/>
        </w:rPr>
        <w:t xml:space="preserve">:  Introduction, “Rhetoric:  Old World and New,” “Bernardino de Sahagun and the Rhetoric of the Other,” 1-40; Sahagún, Bernardino de.  General History Of The Things Of New Spain. (Florentine Codex or Códice Florentino)  Part VII.  Vol. 6.  113-26; </w:t>
      </w:r>
      <w:r w:rsidRPr="000133E2">
        <w:rPr>
          <w:rFonts w:asciiTheme="majorHAnsi" w:hAnsiTheme="majorHAnsi"/>
          <w:i/>
          <w:iCs/>
        </w:rPr>
        <w:t>Rhetoric in the New World:</w:t>
      </w:r>
      <w:r w:rsidRPr="000133E2">
        <w:rPr>
          <w:rFonts w:asciiTheme="majorHAnsi" w:hAnsiTheme="majorHAnsi"/>
        </w:rPr>
        <w:t xml:space="preserve"> “Diego Valades: An Ancient Art in a New World.”</w:t>
      </w:r>
    </w:p>
    <w:p w14:paraId="778857A3" w14:textId="728972D6" w:rsidR="00511BED" w:rsidRPr="00511BED" w:rsidRDefault="00511BED" w:rsidP="00511BED">
      <w:pPr>
        <w:pBdr>
          <w:bottom w:val="single" w:sz="12" w:space="0" w:color="auto"/>
        </w:pBdr>
        <w:ind w:right="-360"/>
        <w:rPr>
          <w:rFonts w:asciiTheme="majorHAnsi" w:hAnsiTheme="majorHAnsi"/>
          <w:color w:val="008000"/>
        </w:rPr>
      </w:pPr>
      <w:r>
        <w:rPr>
          <w:rFonts w:asciiTheme="majorHAnsi" w:hAnsiTheme="majorHAnsi"/>
          <w:color w:val="008000"/>
        </w:rPr>
        <w:t>Lead Discussion: Margarita</w:t>
      </w:r>
    </w:p>
    <w:p w14:paraId="60CEC5D5" w14:textId="77777777" w:rsidR="00511BED" w:rsidRPr="000133E2" w:rsidRDefault="00511BED" w:rsidP="00F23FB0">
      <w:pPr>
        <w:ind w:right="-360"/>
        <w:rPr>
          <w:rFonts w:asciiTheme="majorHAnsi" w:hAnsiTheme="majorHAnsi"/>
        </w:rPr>
      </w:pPr>
    </w:p>
    <w:p w14:paraId="3B846955" w14:textId="77777777" w:rsidR="00C51C2D" w:rsidRPr="000133E2" w:rsidRDefault="00C51C2D" w:rsidP="00945C4F">
      <w:pPr>
        <w:widowControl w:val="0"/>
        <w:autoSpaceDE w:val="0"/>
        <w:autoSpaceDN w:val="0"/>
        <w:adjustRightInd w:val="0"/>
        <w:ind w:right="-360"/>
        <w:rPr>
          <w:rFonts w:asciiTheme="majorHAnsi" w:hAnsiTheme="majorHAnsi"/>
          <w:b/>
        </w:rPr>
      </w:pPr>
    </w:p>
    <w:p w14:paraId="61C9B379" w14:textId="5E931562" w:rsidR="00945C4F" w:rsidRPr="000133E2" w:rsidRDefault="00C51C2D" w:rsidP="00945C4F">
      <w:pPr>
        <w:widowControl w:val="0"/>
        <w:autoSpaceDE w:val="0"/>
        <w:autoSpaceDN w:val="0"/>
        <w:adjustRightInd w:val="0"/>
        <w:ind w:right="-360"/>
        <w:rPr>
          <w:rFonts w:asciiTheme="majorHAnsi" w:hAnsiTheme="majorHAnsi"/>
          <w:b/>
        </w:rPr>
      </w:pPr>
      <w:r w:rsidRPr="000133E2">
        <w:rPr>
          <w:rFonts w:asciiTheme="majorHAnsi" w:hAnsiTheme="majorHAnsi"/>
          <w:b/>
        </w:rPr>
        <w:t>Nov.</w:t>
      </w:r>
      <w:r w:rsidR="00E310CD" w:rsidRPr="000133E2">
        <w:rPr>
          <w:rFonts w:asciiTheme="majorHAnsi" w:hAnsiTheme="majorHAnsi"/>
          <w:b/>
        </w:rPr>
        <w:t>-2</w:t>
      </w:r>
      <w:r w:rsidR="00AF6A38">
        <w:rPr>
          <w:rFonts w:asciiTheme="majorHAnsi" w:hAnsiTheme="majorHAnsi"/>
          <w:b/>
        </w:rPr>
        <w:t>6</w:t>
      </w:r>
      <w:r w:rsidRPr="000133E2">
        <w:rPr>
          <w:rFonts w:asciiTheme="majorHAnsi" w:hAnsiTheme="majorHAnsi"/>
          <w:b/>
        </w:rPr>
        <w:t>/</w:t>
      </w:r>
      <w:r w:rsidR="00E310CD" w:rsidRPr="000133E2">
        <w:rPr>
          <w:rFonts w:asciiTheme="majorHAnsi" w:hAnsiTheme="majorHAnsi"/>
          <w:b/>
        </w:rPr>
        <w:t xml:space="preserve"> </w:t>
      </w:r>
      <w:r w:rsidR="001C1E90" w:rsidRPr="000133E2">
        <w:rPr>
          <w:rFonts w:asciiTheme="majorHAnsi" w:hAnsiTheme="majorHAnsi"/>
          <w:b/>
        </w:rPr>
        <w:t>Thanksgiving</w:t>
      </w:r>
    </w:p>
    <w:p w14:paraId="11F721BF" w14:textId="77777777" w:rsidR="00945C4F" w:rsidRPr="000133E2" w:rsidRDefault="00945C4F" w:rsidP="00945C4F">
      <w:pPr>
        <w:widowControl w:val="0"/>
        <w:autoSpaceDE w:val="0"/>
        <w:autoSpaceDN w:val="0"/>
        <w:adjustRightInd w:val="0"/>
        <w:ind w:right="-360"/>
        <w:rPr>
          <w:rFonts w:asciiTheme="majorHAnsi" w:hAnsiTheme="majorHAnsi"/>
          <w:color w:val="000000"/>
          <w:szCs w:val="16"/>
        </w:rPr>
      </w:pPr>
      <w:r w:rsidRPr="000133E2">
        <w:rPr>
          <w:rFonts w:asciiTheme="majorHAnsi" w:hAnsiTheme="majorHAnsi"/>
          <w:color w:val="000000"/>
          <w:szCs w:val="16"/>
        </w:rPr>
        <w:t>________________________________________________________________________</w:t>
      </w:r>
    </w:p>
    <w:p w14:paraId="50D6485E" w14:textId="0FB5A89A" w:rsidR="004045CF" w:rsidRPr="000133E2" w:rsidRDefault="00AF6A38" w:rsidP="00F23FB0">
      <w:pPr>
        <w:ind w:right="-360"/>
        <w:rPr>
          <w:rFonts w:asciiTheme="majorHAnsi" w:hAnsiTheme="majorHAnsi"/>
          <w:b/>
        </w:rPr>
      </w:pPr>
      <w:r>
        <w:rPr>
          <w:rFonts w:asciiTheme="majorHAnsi" w:hAnsiTheme="majorHAnsi"/>
          <w:b/>
          <w:color w:val="000000"/>
          <w:szCs w:val="16"/>
        </w:rPr>
        <w:lastRenderedPageBreak/>
        <w:t>Dec. 1</w:t>
      </w:r>
      <w:r w:rsidR="0027363A" w:rsidRPr="000133E2">
        <w:rPr>
          <w:rFonts w:asciiTheme="majorHAnsi" w:hAnsiTheme="majorHAnsi"/>
          <w:b/>
          <w:color w:val="000000"/>
          <w:szCs w:val="16"/>
        </w:rPr>
        <w:t xml:space="preserve">/ </w:t>
      </w:r>
      <w:r w:rsidR="004045CF" w:rsidRPr="000133E2">
        <w:rPr>
          <w:rFonts w:asciiTheme="majorHAnsi" w:hAnsiTheme="majorHAnsi"/>
          <w:b/>
        </w:rPr>
        <w:t>Meet in Library to view codex books</w:t>
      </w:r>
      <w:r w:rsidR="001577A2" w:rsidRPr="000133E2">
        <w:rPr>
          <w:rFonts w:asciiTheme="majorHAnsi" w:hAnsiTheme="majorHAnsi"/>
          <w:b/>
        </w:rPr>
        <w:tab/>
      </w:r>
    </w:p>
    <w:p w14:paraId="47A32FE4" w14:textId="77777777" w:rsidR="004045CF" w:rsidRPr="000133E2" w:rsidRDefault="004045CF" w:rsidP="00184819">
      <w:pPr>
        <w:pBdr>
          <w:bottom w:val="single" w:sz="12" w:space="1" w:color="auto"/>
        </w:pBdr>
        <w:ind w:right="-360"/>
        <w:rPr>
          <w:rFonts w:asciiTheme="majorHAnsi" w:hAnsiTheme="majorHAnsi"/>
        </w:rPr>
      </w:pPr>
    </w:p>
    <w:p w14:paraId="5A710D53" w14:textId="113A815B" w:rsidR="004045CF" w:rsidRPr="00FF31C2" w:rsidRDefault="004045CF" w:rsidP="004045CF">
      <w:pPr>
        <w:pBdr>
          <w:bottom w:val="single" w:sz="12" w:space="1" w:color="auto"/>
        </w:pBdr>
        <w:ind w:right="-360"/>
        <w:rPr>
          <w:rFonts w:asciiTheme="majorHAnsi" w:hAnsiTheme="majorHAnsi"/>
          <w:b/>
          <w:color w:val="008000"/>
        </w:rPr>
      </w:pPr>
      <w:r w:rsidRPr="000133E2">
        <w:rPr>
          <w:rFonts w:asciiTheme="majorHAnsi" w:hAnsiTheme="majorHAnsi"/>
          <w:b/>
        </w:rPr>
        <w:t xml:space="preserve">Dec. </w:t>
      </w:r>
      <w:r w:rsidR="00AF6A38">
        <w:rPr>
          <w:rFonts w:asciiTheme="majorHAnsi" w:hAnsiTheme="majorHAnsi"/>
          <w:b/>
        </w:rPr>
        <w:t>3</w:t>
      </w:r>
      <w:r w:rsidR="00945C4F" w:rsidRPr="000133E2">
        <w:rPr>
          <w:rFonts w:asciiTheme="majorHAnsi" w:hAnsiTheme="majorHAnsi"/>
          <w:b/>
          <w:color w:val="000000"/>
        </w:rPr>
        <w:t>/</w:t>
      </w:r>
      <w:r w:rsidR="00945C4F" w:rsidRPr="000133E2">
        <w:rPr>
          <w:rFonts w:asciiTheme="majorHAnsi" w:hAnsiTheme="majorHAnsi"/>
          <w:color w:val="000000"/>
        </w:rPr>
        <w:t xml:space="preserve"> </w:t>
      </w:r>
      <w:r w:rsidR="00945C4F" w:rsidRPr="000133E2">
        <w:rPr>
          <w:rFonts w:asciiTheme="majorHAnsi" w:hAnsiTheme="majorHAnsi"/>
          <w:i/>
          <w:iCs/>
        </w:rPr>
        <w:t>Rhetoric in the New World:</w:t>
      </w:r>
      <w:r w:rsidR="00945C4F" w:rsidRPr="000133E2">
        <w:rPr>
          <w:rFonts w:asciiTheme="majorHAnsi" w:hAnsiTheme="majorHAnsi"/>
        </w:rPr>
        <w:t xml:space="preserve">  </w:t>
      </w:r>
      <w:r w:rsidR="00945C4F" w:rsidRPr="000133E2">
        <w:rPr>
          <w:rFonts w:asciiTheme="majorHAnsi" w:hAnsiTheme="majorHAnsi"/>
          <w:b/>
        </w:rPr>
        <w:t xml:space="preserve"> </w:t>
      </w:r>
      <w:r w:rsidR="00945C4F" w:rsidRPr="000133E2">
        <w:rPr>
          <w:rFonts w:asciiTheme="majorHAnsi" w:hAnsiTheme="majorHAnsi"/>
        </w:rPr>
        <w:t>“Bartolome de Las Casas and Jose de Acosta:  The Other as Audience,” 41-78; “The Language and Rhetoric of Conversion in the Viceroyalty of Peru.”</w:t>
      </w:r>
      <w:r w:rsidR="00FF31C2">
        <w:rPr>
          <w:rFonts w:asciiTheme="majorHAnsi" w:hAnsiTheme="majorHAnsi"/>
        </w:rPr>
        <w:t xml:space="preserve"> </w:t>
      </w:r>
      <w:r w:rsidR="00FF31C2">
        <w:rPr>
          <w:rFonts w:asciiTheme="majorHAnsi" w:hAnsiTheme="majorHAnsi"/>
          <w:color w:val="008000"/>
        </w:rPr>
        <w:t xml:space="preserve">DUE: Practice Exam Question </w:t>
      </w:r>
    </w:p>
    <w:p w14:paraId="3E191EA4" w14:textId="77777777" w:rsidR="002A635D" w:rsidRPr="000133E2" w:rsidRDefault="002A635D" w:rsidP="00184819">
      <w:pPr>
        <w:ind w:right="-360"/>
        <w:rPr>
          <w:rFonts w:asciiTheme="majorHAnsi" w:hAnsiTheme="majorHAnsi"/>
          <w:b/>
        </w:rPr>
      </w:pPr>
    </w:p>
    <w:p w14:paraId="64B94C39" w14:textId="5651E188" w:rsidR="001577A2" w:rsidRPr="000133E2" w:rsidRDefault="00FF31C2" w:rsidP="00184819">
      <w:pPr>
        <w:ind w:right="-360"/>
        <w:rPr>
          <w:rFonts w:asciiTheme="majorHAnsi" w:hAnsiTheme="majorHAnsi"/>
          <w:b/>
        </w:rPr>
      </w:pPr>
      <w:r w:rsidRPr="00FF31C2">
        <w:rPr>
          <w:rFonts w:asciiTheme="majorHAnsi" w:hAnsiTheme="majorHAnsi"/>
          <w:b/>
          <w:color w:val="008000"/>
        </w:rPr>
        <w:t>Extended Lit. Review</w:t>
      </w:r>
      <w:r w:rsidR="002A635D" w:rsidRPr="00FF31C2">
        <w:rPr>
          <w:rFonts w:asciiTheme="majorHAnsi" w:hAnsiTheme="majorHAnsi"/>
          <w:b/>
          <w:color w:val="008000"/>
        </w:rPr>
        <w:t xml:space="preserve"> due at the time </w:t>
      </w:r>
      <w:r w:rsidR="00AF6A38" w:rsidRPr="00FF31C2">
        <w:rPr>
          <w:rFonts w:asciiTheme="majorHAnsi" w:hAnsiTheme="majorHAnsi"/>
          <w:b/>
          <w:color w:val="008000"/>
        </w:rPr>
        <w:t>of the Final Exam—Thur</w:t>
      </w:r>
      <w:r w:rsidR="00AE740D" w:rsidRPr="00FF31C2">
        <w:rPr>
          <w:rFonts w:asciiTheme="majorHAnsi" w:hAnsiTheme="majorHAnsi"/>
          <w:b/>
          <w:color w:val="008000"/>
        </w:rPr>
        <w:t>s., Dec. 10</w:t>
      </w:r>
      <w:r w:rsidR="002A635D" w:rsidRPr="00FF31C2">
        <w:rPr>
          <w:rFonts w:asciiTheme="majorHAnsi" w:hAnsiTheme="majorHAnsi"/>
          <w:b/>
          <w:color w:val="008000"/>
        </w:rPr>
        <w:t xml:space="preserve"> by midnight through </w:t>
      </w:r>
      <w:r w:rsidR="00E310CD" w:rsidRPr="00FF31C2">
        <w:rPr>
          <w:rFonts w:asciiTheme="majorHAnsi" w:hAnsiTheme="majorHAnsi"/>
          <w:b/>
          <w:color w:val="008000"/>
        </w:rPr>
        <w:t xml:space="preserve">the </w:t>
      </w:r>
      <w:r w:rsidR="002A635D" w:rsidRPr="00FF31C2">
        <w:rPr>
          <w:rFonts w:asciiTheme="majorHAnsi" w:hAnsiTheme="majorHAnsi"/>
          <w:b/>
          <w:color w:val="008000"/>
        </w:rPr>
        <w:t xml:space="preserve">Blackboard </w:t>
      </w:r>
      <w:r w:rsidR="00E310CD" w:rsidRPr="00FF31C2">
        <w:rPr>
          <w:rFonts w:asciiTheme="majorHAnsi" w:hAnsiTheme="majorHAnsi"/>
          <w:b/>
          <w:color w:val="008000"/>
        </w:rPr>
        <w:t>assignment dropbox</w:t>
      </w:r>
      <w:r w:rsidR="00E310CD" w:rsidRPr="000133E2">
        <w:rPr>
          <w:rFonts w:asciiTheme="majorHAnsi" w:hAnsiTheme="majorHAnsi"/>
          <w:b/>
        </w:rPr>
        <w:t xml:space="preserve">.  </w:t>
      </w:r>
    </w:p>
    <w:sectPr w:rsidR="001577A2" w:rsidRPr="000133E2" w:rsidSect="00184819">
      <w:headerReference w:type="even" r:id="rId9"/>
      <w:head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91AC0B" w14:textId="77777777" w:rsidR="00065BFD" w:rsidRDefault="00065BFD">
      <w:r>
        <w:separator/>
      </w:r>
    </w:p>
  </w:endnote>
  <w:endnote w:type="continuationSeparator" w:id="0">
    <w:p w14:paraId="008131A5" w14:textId="77777777" w:rsidR="00065BFD" w:rsidRDefault="00065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Myriad Pro">
    <w:altName w:val="Myriad Pro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AE0DF6" w14:textId="77777777" w:rsidR="00065BFD" w:rsidRDefault="00065BFD">
      <w:r>
        <w:separator/>
      </w:r>
    </w:p>
  </w:footnote>
  <w:footnote w:type="continuationSeparator" w:id="0">
    <w:p w14:paraId="1F8A613A" w14:textId="77777777" w:rsidR="00065BFD" w:rsidRDefault="00065BF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6542C" w14:textId="77777777" w:rsidR="00065BFD" w:rsidRDefault="00065BFD" w:rsidP="00835B9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680DF3" w14:textId="77777777" w:rsidR="00065BFD" w:rsidRDefault="00065BFD" w:rsidP="00976416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F8756" w14:textId="77777777" w:rsidR="00065BFD" w:rsidRDefault="00065BFD" w:rsidP="00835B9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31C2">
      <w:rPr>
        <w:rStyle w:val="PageNumber"/>
        <w:noProof/>
      </w:rPr>
      <w:t>3</w:t>
    </w:r>
    <w:r>
      <w:rPr>
        <w:rStyle w:val="PageNumber"/>
      </w:rPr>
      <w:fldChar w:fldCharType="end"/>
    </w:r>
  </w:p>
  <w:p w14:paraId="4E27C203" w14:textId="77777777" w:rsidR="00065BFD" w:rsidRDefault="00065BFD" w:rsidP="00976416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053"/>
    <w:rsid w:val="00011A15"/>
    <w:rsid w:val="000133E2"/>
    <w:rsid w:val="00022033"/>
    <w:rsid w:val="00065BFD"/>
    <w:rsid w:val="00092A01"/>
    <w:rsid w:val="00114626"/>
    <w:rsid w:val="001358C5"/>
    <w:rsid w:val="001577A2"/>
    <w:rsid w:val="001648C8"/>
    <w:rsid w:val="00184819"/>
    <w:rsid w:val="001914BB"/>
    <w:rsid w:val="001C1CBB"/>
    <w:rsid w:val="001C1E90"/>
    <w:rsid w:val="001D5911"/>
    <w:rsid w:val="001D6DDC"/>
    <w:rsid w:val="0022054D"/>
    <w:rsid w:val="00242E41"/>
    <w:rsid w:val="0026437C"/>
    <w:rsid w:val="0027363A"/>
    <w:rsid w:val="002739B5"/>
    <w:rsid w:val="00275A3C"/>
    <w:rsid w:val="002A635D"/>
    <w:rsid w:val="002C513F"/>
    <w:rsid w:val="00307068"/>
    <w:rsid w:val="003608C3"/>
    <w:rsid w:val="003E65DA"/>
    <w:rsid w:val="004045CF"/>
    <w:rsid w:val="0045781D"/>
    <w:rsid w:val="004659E2"/>
    <w:rsid w:val="00470569"/>
    <w:rsid w:val="00485705"/>
    <w:rsid w:val="004A543C"/>
    <w:rsid w:val="004C355C"/>
    <w:rsid w:val="004D56A0"/>
    <w:rsid w:val="004E41CC"/>
    <w:rsid w:val="004F18DC"/>
    <w:rsid w:val="00506491"/>
    <w:rsid w:val="00511BED"/>
    <w:rsid w:val="00522A50"/>
    <w:rsid w:val="0052472A"/>
    <w:rsid w:val="00591C7A"/>
    <w:rsid w:val="00596280"/>
    <w:rsid w:val="005A0C0C"/>
    <w:rsid w:val="00681876"/>
    <w:rsid w:val="006B618D"/>
    <w:rsid w:val="006C4D11"/>
    <w:rsid w:val="00734CFB"/>
    <w:rsid w:val="007829B2"/>
    <w:rsid w:val="007A6B18"/>
    <w:rsid w:val="007B5986"/>
    <w:rsid w:val="007B7A0C"/>
    <w:rsid w:val="007C131E"/>
    <w:rsid w:val="007D19CB"/>
    <w:rsid w:val="0081099C"/>
    <w:rsid w:val="0083302F"/>
    <w:rsid w:val="008334BC"/>
    <w:rsid w:val="00835B96"/>
    <w:rsid w:val="008376E2"/>
    <w:rsid w:val="008424F5"/>
    <w:rsid w:val="008B0521"/>
    <w:rsid w:val="008D1AF8"/>
    <w:rsid w:val="008F0DD9"/>
    <w:rsid w:val="008F6394"/>
    <w:rsid w:val="009458AC"/>
    <w:rsid w:val="00945C4F"/>
    <w:rsid w:val="00976416"/>
    <w:rsid w:val="009A3014"/>
    <w:rsid w:val="009C0646"/>
    <w:rsid w:val="009C2E3C"/>
    <w:rsid w:val="009C4B8E"/>
    <w:rsid w:val="00A16418"/>
    <w:rsid w:val="00A34D9A"/>
    <w:rsid w:val="00A83C1C"/>
    <w:rsid w:val="00A91774"/>
    <w:rsid w:val="00AC400D"/>
    <w:rsid w:val="00AC4FBB"/>
    <w:rsid w:val="00AE740D"/>
    <w:rsid w:val="00AF6A38"/>
    <w:rsid w:val="00B14B76"/>
    <w:rsid w:val="00B66D64"/>
    <w:rsid w:val="00BA69A0"/>
    <w:rsid w:val="00BB0FF9"/>
    <w:rsid w:val="00C20534"/>
    <w:rsid w:val="00C40309"/>
    <w:rsid w:val="00C47FB2"/>
    <w:rsid w:val="00C51C2D"/>
    <w:rsid w:val="00C97371"/>
    <w:rsid w:val="00CA3191"/>
    <w:rsid w:val="00D37053"/>
    <w:rsid w:val="00D64009"/>
    <w:rsid w:val="00D83AD5"/>
    <w:rsid w:val="00DD23F1"/>
    <w:rsid w:val="00DF110C"/>
    <w:rsid w:val="00E0307A"/>
    <w:rsid w:val="00E310CD"/>
    <w:rsid w:val="00EE1F3A"/>
    <w:rsid w:val="00F03367"/>
    <w:rsid w:val="00F12730"/>
    <w:rsid w:val="00F23FB0"/>
    <w:rsid w:val="00F253BF"/>
    <w:rsid w:val="00F36EEB"/>
    <w:rsid w:val="00F77401"/>
    <w:rsid w:val="00FA55C1"/>
    <w:rsid w:val="00FC7137"/>
    <w:rsid w:val="00FD26E5"/>
    <w:rsid w:val="00FF31C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C8AF5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02F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437C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rsid w:val="008D1AF8"/>
    <w:rPr>
      <w:rFonts w:ascii="Calibri" w:hAnsi="Calibri" w:cs="Times New Roman"/>
      <w:b/>
      <w:bCs/>
      <w:i/>
      <w:iCs/>
      <w:sz w:val="28"/>
    </w:rPr>
  </w:style>
  <w:style w:type="character" w:styleId="Strong">
    <w:name w:val="Strong"/>
    <w:basedOn w:val="DefaultParagraphFont"/>
    <w:uiPriority w:val="99"/>
    <w:qFormat/>
    <w:rsid w:val="0026437C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26437C"/>
    <w:rPr>
      <w:rFonts w:cs="Times New Roman"/>
      <w:b/>
      <w:bCs/>
      <w:color w:val="245285"/>
      <w:u w:val="single"/>
    </w:rPr>
  </w:style>
  <w:style w:type="paragraph" w:styleId="NormalWeb">
    <w:name w:val="Normal (Web)"/>
    <w:basedOn w:val="Normal"/>
    <w:uiPriority w:val="99"/>
    <w:rsid w:val="007D19CB"/>
    <w:pPr>
      <w:spacing w:before="100" w:beforeAutospacing="1" w:after="100" w:afterAutospacing="1"/>
    </w:pPr>
  </w:style>
  <w:style w:type="paragraph" w:customStyle="1" w:styleId="Default">
    <w:name w:val="Default"/>
    <w:rsid w:val="004D56A0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4D56A0"/>
    <w:pPr>
      <w:spacing w:line="24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4D56A0"/>
    <w:rPr>
      <w:color w:val="000000"/>
      <w:sz w:val="18"/>
    </w:rPr>
  </w:style>
  <w:style w:type="character" w:customStyle="1" w:styleId="A3">
    <w:name w:val="A3"/>
    <w:uiPriority w:val="99"/>
    <w:rsid w:val="00CA3191"/>
    <w:rPr>
      <w:rFonts w:cs="Myriad Pro"/>
      <w:color w:val="006882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9764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6416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76416"/>
  </w:style>
  <w:style w:type="paragraph" w:styleId="Footer">
    <w:name w:val="footer"/>
    <w:basedOn w:val="Normal"/>
    <w:link w:val="FooterChar"/>
    <w:uiPriority w:val="99"/>
    <w:semiHidden/>
    <w:unhideWhenUsed/>
    <w:rsid w:val="006818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1876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A6B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02F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437C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rsid w:val="008D1AF8"/>
    <w:rPr>
      <w:rFonts w:ascii="Calibri" w:hAnsi="Calibri" w:cs="Times New Roman"/>
      <w:b/>
      <w:bCs/>
      <w:i/>
      <w:iCs/>
      <w:sz w:val="28"/>
    </w:rPr>
  </w:style>
  <w:style w:type="character" w:styleId="Strong">
    <w:name w:val="Strong"/>
    <w:basedOn w:val="DefaultParagraphFont"/>
    <w:uiPriority w:val="99"/>
    <w:qFormat/>
    <w:rsid w:val="0026437C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26437C"/>
    <w:rPr>
      <w:rFonts w:cs="Times New Roman"/>
      <w:b/>
      <w:bCs/>
      <w:color w:val="245285"/>
      <w:u w:val="single"/>
    </w:rPr>
  </w:style>
  <w:style w:type="paragraph" w:styleId="NormalWeb">
    <w:name w:val="Normal (Web)"/>
    <w:basedOn w:val="Normal"/>
    <w:uiPriority w:val="99"/>
    <w:rsid w:val="007D19CB"/>
    <w:pPr>
      <w:spacing w:before="100" w:beforeAutospacing="1" w:after="100" w:afterAutospacing="1"/>
    </w:pPr>
  </w:style>
  <w:style w:type="paragraph" w:customStyle="1" w:styleId="Default">
    <w:name w:val="Default"/>
    <w:rsid w:val="004D56A0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4D56A0"/>
    <w:pPr>
      <w:spacing w:line="24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4D56A0"/>
    <w:rPr>
      <w:color w:val="000000"/>
      <w:sz w:val="18"/>
    </w:rPr>
  </w:style>
  <w:style w:type="character" w:customStyle="1" w:styleId="A3">
    <w:name w:val="A3"/>
    <w:uiPriority w:val="99"/>
    <w:rsid w:val="00CA3191"/>
    <w:rPr>
      <w:rFonts w:cs="Myriad Pro"/>
      <w:color w:val="006882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9764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6416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76416"/>
  </w:style>
  <w:style w:type="paragraph" w:styleId="Footer">
    <w:name w:val="footer"/>
    <w:basedOn w:val="Normal"/>
    <w:link w:val="FooterChar"/>
    <w:uiPriority w:val="99"/>
    <w:semiHidden/>
    <w:unhideWhenUsed/>
    <w:rsid w:val="006818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1876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A6B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presenttensejournal.org/volume-2/not-to-shy-away-barack-obama%E2%80%99s-rhetoric-of-friendship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75901-1EE0-8547-A50C-016DA8345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958</Words>
  <Characters>5465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of Due Dates</vt:lpstr>
    </vt:vector>
  </TitlesOfParts>
  <Company/>
  <LinksUpToDate>false</LinksUpToDate>
  <CharactersWithSpaces>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Due Dates</dc:title>
  <dc:creator>UTEP</dc:creator>
  <cp:lastModifiedBy>TL Donovan</cp:lastModifiedBy>
  <cp:revision>3</cp:revision>
  <cp:lastPrinted>2012-08-23T16:44:00Z</cp:lastPrinted>
  <dcterms:created xsi:type="dcterms:W3CDTF">2015-08-26T01:35:00Z</dcterms:created>
  <dcterms:modified xsi:type="dcterms:W3CDTF">2015-08-26T20:02:00Z</dcterms:modified>
</cp:coreProperties>
</file>