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5552C2" w14:textId="77777777" w:rsidR="006114D2" w:rsidRPr="00294C6F" w:rsidRDefault="006114D2" w:rsidP="006114D2">
      <w:pPr>
        <w:rPr>
          <w:b/>
        </w:rPr>
      </w:pPr>
      <w:r w:rsidRPr="00294C6F">
        <w:rPr>
          <w:b/>
        </w:rPr>
        <w:t>Jasmine Villa</w:t>
      </w:r>
      <w:r w:rsidRPr="00294C6F">
        <w:rPr>
          <w:b/>
        </w:rPr>
        <w:br/>
        <w:t>25 February 2016</w:t>
      </w:r>
    </w:p>
    <w:p w14:paraId="724A65E8" w14:textId="7254CF7D" w:rsidR="00414A73" w:rsidRPr="00294C6F" w:rsidRDefault="006114D2" w:rsidP="006114D2">
      <w:pPr>
        <w:jc w:val="center"/>
      </w:pPr>
      <w:r w:rsidRPr="00294C6F">
        <w:rPr>
          <w:b/>
        </w:rPr>
        <w:t>Rationale and Research Questions Draft</w:t>
      </w:r>
      <w:r w:rsidRPr="00294C6F">
        <w:br/>
      </w:r>
    </w:p>
    <w:p w14:paraId="6346A5DA" w14:textId="63DB568E" w:rsidR="00B23529" w:rsidRPr="000A7CE9" w:rsidRDefault="00414A73" w:rsidP="000A0CCF">
      <w:pPr>
        <w:rPr>
          <w:rFonts w:eastAsia="Times New Roman"/>
          <w:color w:val="2D2D2D"/>
          <w:shd w:val="clear" w:color="auto" w:fill="FFFFFF"/>
        </w:rPr>
      </w:pPr>
      <w:r w:rsidRPr="00294C6F">
        <w:t>Identity formation continues to be an area of research with increased scholarship due to the interdisciplinary approach of how, why, and where identities are formed.</w:t>
      </w:r>
      <w:r w:rsidR="000A7CE9">
        <w:t xml:space="preserve"> </w:t>
      </w:r>
      <w:r w:rsidR="000A7CE9">
        <w:rPr>
          <w:rFonts w:eastAsia="Times New Roman"/>
          <w:color w:val="2D2D2D"/>
          <w:shd w:val="clear" w:color="auto" w:fill="FFFFFF"/>
        </w:rPr>
        <w:t xml:space="preserve">Scholars within the non-profit sector attribute identity formation ideology to Albert and </w:t>
      </w:r>
      <w:proofErr w:type="spellStart"/>
      <w:r w:rsidR="000A7CE9">
        <w:rPr>
          <w:rFonts w:eastAsia="Times New Roman"/>
          <w:color w:val="2D2D2D"/>
          <w:shd w:val="clear" w:color="auto" w:fill="FFFFFF"/>
        </w:rPr>
        <w:t>Whetten’s</w:t>
      </w:r>
      <w:proofErr w:type="spellEnd"/>
      <w:r w:rsidR="000A7CE9">
        <w:rPr>
          <w:rFonts w:eastAsia="Times New Roman"/>
          <w:color w:val="2D2D2D"/>
          <w:shd w:val="clear" w:color="auto" w:fill="FFFFFF"/>
        </w:rPr>
        <w:t xml:space="preserve"> organizational theory</w:t>
      </w:r>
      <w:r w:rsidR="00835A94" w:rsidRPr="00294C6F">
        <w:rPr>
          <w:rFonts w:eastAsia="Times New Roman"/>
          <w:color w:val="2D2D2D"/>
          <w:shd w:val="clear" w:color="auto" w:fill="FFFFFF"/>
        </w:rPr>
        <w:t xml:space="preserve">. </w:t>
      </w:r>
      <w:r w:rsidR="00D129DF">
        <w:rPr>
          <w:rFonts w:eastAsia="Times New Roman"/>
          <w:color w:val="2D2D2D"/>
          <w:shd w:val="clear" w:color="auto" w:fill="FFFFFF"/>
        </w:rPr>
        <w:t xml:space="preserve">Albert and </w:t>
      </w:r>
      <w:proofErr w:type="spellStart"/>
      <w:r w:rsidR="00D129DF">
        <w:rPr>
          <w:rFonts w:eastAsia="Times New Roman"/>
          <w:color w:val="2D2D2D"/>
          <w:shd w:val="clear" w:color="auto" w:fill="FFFFFF"/>
        </w:rPr>
        <w:t>Whetten’s</w:t>
      </w:r>
      <w:proofErr w:type="spellEnd"/>
      <w:r w:rsidR="00D129DF">
        <w:rPr>
          <w:rFonts w:eastAsia="Times New Roman"/>
          <w:color w:val="2D2D2D"/>
          <w:shd w:val="clear" w:color="auto" w:fill="FFFFFF"/>
        </w:rPr>
        <w:t xml:space="preserve"> organizational identity theory is commonly used to describe the collectively-shared features of non-profits and their stakeholders. The application of organizational identity is a self-reflective practice that centralizes, makes a distinction, and established enduring multiple identities based on audience, context, and needs of the organization (Worth, 2014; </w:t>
      </w:r>
      <w:proofErr w:type="spellStart"/>
      <w:r w:rsidR="00171836">
        <w:rPr>
          <w:rFonts w:eastAsia="Times New Roman"/>
          <w:color w:val="2D2D2D"/>
          <w:shd w:val="clear" w:color="auto" w:fill="FFFFFF"/>
        </w:rPr>
        <w:t>Whetten</w:t>
      </w:r>
      <w:proofErr w:type="spellEnd"/>
      <w:r w:rsidR="00171836">
        <w:rPr>
          <w:rFonts w:eastAsia="Times New Roman"/>
          <w:color w:val="2D2D2D"/>
          <w:shd w:val="clear" w:color="auto" w:fill="FFFFFF"/>
        </w:rPr>
        <w:t xml:space="preserve"> and Godfrey, 1998</w:t>
      </w:r>
      <w:r w:rsidR="00D129DF">
        <w:rPr>
          <w:rFonts w:eastAsia="Times New Roman"/>
          <w:color w:val="2D2D2D"/>
          <w:shd w:val="clear" w:color="auto" w:fill="FFFFFF"/>
        </w:rPr>
        <w:t xml:space="preserve">). </w:t>
      </w:r>
      <w:r w:rsidR="000A7CE9">
        <w:rPr>
          <w:rFonts w:eastAsia="Times New Roman"/>
          <w:color w:val="2D2D2D"/>
          <w:shd w:val="clear" w:color="auto" w:fill="FFFFFF"/>
        </w:rPr>
        <w:t>The process of establishing an organizational identity is then</w:t>
      </w:r>
      <w:r w:rsidR="000A7CE9" w:rsidRPr="00294C6F">
        <w:rPr>
          <w:rFonts w:eastAsia="Times New Roman"/>
          <w:color w:val="2D2D2D"/>
          <w:shd w:val="clear" w:color="auto" w:fill="FFFFFF"/>
        </w:rPr>
        <w:t xml:space="preserve"> dependent on the situated knowledge created by non-profits and their stakeholders</w:t>
      </w:r>
      <w:r w:rsidR="000A7CE9">
        <w:rPr>
          <w:rFonts w:eastAsia="Times New Roman"/>
          <w:color w:val="2D2D2D"/>
          <w:shd w:val="clear" w:color="auto" w:fill="FFFFFF"/>
        </w:rPr>
        <w:t>.</w:t>
      </w:r>
      <w:r w:rsidR="000A7CE9">
        <w:rPr>
          <w:rFonts w:eastAsia="Times New Roman"/>
          <w:color w:val="2D2D2D"/>
          <w:shd w:val="clear" w:color="auto" w:fill="FFFFFF"/>
        </w:rPr>
        <w:t xml:space="preserve">  </w:t>
      </w:r>
      <w:r w:rsidR="00925C67" w:rsidRPr="00294C6F">
        <w:t>According to organizational theorists, non-profit organizations are open systems, thereby “…are dependent on and interact frequently with their external environments. This is true because of their dependence on external resources, their social missions, and the involvement of volunteers at various levels of the organization” (Worth, 2014, p. 59).</w:t>
      </w:r>
      <w:r w:rsidR="00C07B7D" w:rsidRPr="00294C6F">
        <w:t xml:space="preserve"> Marketing and branding strategies are two of several methods where non-profits interact with their external environments. </w:t>
      </w:r>
      <w:r w:rsidR="00925C67" w:rsidRPr="00294C6F">
        <w:t xml:space="preserve">A study of global brands within the non-profit sector by </w:t>
      </w:r>
      <w:proofErr w:type="spellStart"/>
      <w:r w:rsidR="00925C67" w:rsidRPr="00294C6F">
        <w:t>Laidler-Kylander</w:t>
      </w:r>
      <w:proofErr w:type="spellEnd"/>
      <w:r w:rsidR="00925C67" w:rsidRPr="00294C6F">
        <w:t xml:space="preserve">, </w:t>
      </w:r>
      <w:proofErr w:type="spellStart"/>
      <w:r w:rsidR="00925C67" w:rsidRPr="00294C6F">
        <w:t>Quelch</w:t>
      </w:r>
      <w:proofErr w:type="spellEnd"/>
      <w:r w:rsidR="00925C67" w:rsidRPr="00294C6F">
        <w:t xml:space="preserve">, and </w:t>
      </w:r>
      <w:proofErr w:type="spellStart"/>
      <w:r w:rsidR="00925C67" w:rsidRPr="00294C6F">
        <w:t>Simonin</w:t>
      </w:r>
      <w:proofErr w:type="spellEnd"/>
      <w:r w:rsidR="00925C67" w:rsidRPr="00294C6F">
        <w:t xml:space="preserve"> (2007) found “the roles brands play and the stakeholders they address vary depending on the characteristics of the organizations themselves” (p. 275). For both non-profit and for-profit sectors, </w:t>
      </w:r>
      <w:r w:rsidR="00835A94" w:rsidRPr="00294C6F">
        <w:t xml:space="preserve">organizational identities </w:t>
      </w:r>
      <w:r w:rsidR="00835A94" w:rsidRPr="00294C6F">
        <w:rPr>
          <w:rFonts w:eastAsia="Times New Roman"/>
          <w:color w:val="2D2D2D"/>
          <w:shd w:val="clear" w:color="auto" w:fill="FFFFFF"/>
        </w:rPr>
        <w:t>are</w:t>
      </w:r>
      <w:r w:rsidR="00C07B7D" w:rsidRPr="00294C6F">
        <w:rPr>
          <w:rFonts w:eastAsia="Times New Roman"/>
          <w:color w:val="2D2D2D"/>
          <w:shd w:val="clear" w:color="auto" w:fill="FFFFFF"/>
        </w:rPr>
        <w:t xml:space="preserve"> influenced by </w:t>
      </w:r>
      <w:r w:rsidR="00925C67" w:rsidRPr="00294C6F">
        <w:rPr>
          <w:rFonts w:eastAsia="Times New Roman"/>
          <w:color w:val="2D2D2D"/>
          <w:shd w:val="clear" w:color="auto" w:fill="FFFFFF"/>
        </w:rPr>
        <w:t>marketing and branding strategies (</w:t>
      </w:r>
      <w:proofErr w:type="spellStart"/>
      <w:r w:rsidR="00925C67" w:rsidRPr="00294C6F">
        <w:rPr>
          <w:rFonts w:eastAsia="Times New Roman"/>
          <w:color w:val="2D2D2D"/>
          <w:shd w:val="clear" w:color="auto" w:fill="FFFFFF"/>
        </w:rPr>
        <w:t>Heyman</w:t>
      </w:r>
      <w:proofErr w:type="spellEnd"/>
      <w:r w:rsidR="00925C67" w:rsidRPr="00294C6F">
        <w:rPr>
          <w:rFonts w:eastAsia="Times New Roman"/>
          <w:color w:val="2D2D2D"/>
          <w:shd w:val="clear" w:color="auto" w:fill="FFFFFF"/>
        </w:rPr>
        <w:t xml:space="preserve">, 2011; Pope, 2009). </w:t>
      </w:r>
    </w:p>
    <w:p w14:paraId="73F9ADC8" w14:textId="77777777" w:rsidR="00B23529" w:rsidRPr="00294C6F" w:rsidRDefault="00B23529" w:rsidP="000A0CCF">
      <w:pPr>
        <w:rPr>
          <w:rFonts w:eastAsia="Times New Roman"/>
          <w:color w:val="2D2D2D"/>
          <w:shd w:val="clear" w:color="auto" w:fill="FFFFFF"/>
        </w:rPr>
      </w:pPr>
    </w:p>
    <w:p w14:paraId="287FBD03" w14:textId="6263BDC5" w:rsidR="000A7CE9" w:rsidRDefault="000A7CE9" w:rsidP="000A7CE9">
      <w:pPr>
        <w:rPr>
          <w:rFonts w:eastAsia="Times New Roman"/>
          <w:color w:val="2D2D2D"/>
          <w:shd w:val="clear" w:color="auto" w:fill="FFFFFF"/>
        </w:rPr>
      </w:pPr>
      <w:r>
        <w:rPr>
          <w:rFonts w:eastAsia="Times New Roman"/>
          <w:color w:val="2D2D2D"/>
          <w:shd w:val="clear" w:color="auto" w:fill="FFFFFF"/>
        </w:rPr>
        <w:t xml:space="preserve">While an abundance of information exists on organizational research, minimal attention is given to how Latino based non-profits interpret racial/ethnic identities as part of their brand and organizational identity. </w:t>
      </w:r>
      <w:r w:rsidR="00C07B7D" w:rsidRPr="00294C6F">
        <w:t>Scholarship pertaining to Latino based non-profit organizations is limited to the 1990s, and the existing research predominantly addresses funding and income disparities between Latino and non-Latino based non-profit organizations. A prominent non-profit studies scholar, Michael Cortes (1999), reiterates how “statistical data on Latino nonprofits are sketchy and incomplete at best.” It is through this incomplete data where the application of intercultural rhetoric</w:t>
      </w:r>
      <w:r>
        <w:t xml:space="preserve"> can foster a new understanding of how </w:t>
      </w:r>
      <w:r>
        <w:rPr>
          <w:rFonts w:eastAsia="Times New Roman"/>
          <w:color w:val="2D2D2D"/>
          <w:shd w:val="clear" w:color="auto" w:fill="FFFFFF"/>
        </w:rPr>
        <w:t>Latino based non-profits interpret racial/ethnic identities as part of their brand and organizational identity</w:t>
      </w:r>
      <w:r>
        <w:rPr>
          <w:rFonts w:eastAsia="Times New Roman"/>
          <w:color w:val="2D2D2D"/>
          <w:shd w:val="clear" w:color="auto" w:fill="FFFFFF"/>
        </w:rPr>
        <w:t xml:space="preserve">. </w:t>
      </w:r>
    </w:p>
    <w:p w14:paraId="00AF5BDC" w14:textId="77777777" w:rsidR="000A7CE9" w:rsidRDefault="000A7CE9" w:rsidP="000A7CE9">
      <w:pPr>
        <w:rPr>
          <w:rFonts w:eastAsia="Times New Roman"/>
          <w:color w:val="2D2D2D"/>
          <w:shd w:val="clear" w:color="auto" w:fill="FFFFFF"/>
        </w:rPr>
      </w:pPr>
    </w:p>
    <w:p w14:paraId="6D27408E" w14:textId="0D431243" w:rsidR="000A7CE9" w:rsidRDefault="000A7CE9" w:rsidP="000A0CCF">
      <w:r>
        <w:rPr>
          <w:rFonts w:eastAsia="Times New Roman"/>
          <w:color w:val="2D2D2D"/>
          <w:shd w:val="clear" w:color="auto" w:fill="FFFFFF"/>
        </w:rPr>
        <w:t>Racial/ethnic identities are</w:t>
      </w:r>
      <w:r w:rsidRPr="00294C6F">
        <w:rPr>
          <w:rFonts w:eastAsia="Times New Roman"/>
          <w:color w:val="2D2D2D"/>
          <w:shd w:val="clear" w:color="auto" w:fill="FFFFFF"/>
        </w:rPr>
        <w:t xml:space="preserve"> </w:t>
      </w:r>
      <w:r>
        <w:rPr>
          <w:rFonts w:eastAsia="Times New Roman"/>
          <w:color w:val="2D2D2D"/>
          <w:shd w:val="clear" w:color="auto" w:fill="FFFFFF"/>
        </w:rPr>
        <w:t xml:space="preserve">often theorized as </w:t>
      </w:r>
      <w:r w:rsidRPr="00294C6F">
        <w:rPr>
          <w:rFonts w:eastAsia="Times New Roman"/>
          <w:color w:val="2D2D2D"/>
          <w:shd w:val="clear" w:color="auto" w:fill="FFFFFF"/>
        </w:rPr>
        <w:t xml:space="preserve">being socially constructed through an intercultural lens (Flower, 2003; Kim, 2000; </w:t>
      </w:r>
      <w:proofErr w:type="spellStart"/>
      <w:r w:rsidRPr="00294C6F">
        <w:rPr>
          <w:rFonts w:eastAsia="Times New Roman"/>
          <w:color w:val="2D2D2D"/>
          <w:shd w:val="clear" w:color="auto" w:fill="FFFFFF"/>
        </w:rPr>
        <w:t>Sha</w:t>
      </w:r>
      <w:proofErr w:type="spellEnd"/>
      <w:r w:rsidRPr="00294C6F">
        <w:rPr>
          <w:rFonts w:eastAsia="Times New Roman"/>
          <w:color w:val="2D2D2D"/>
          <w:shd w:val="clear" w:color="auto" w:fill="FFFFFF"/>
        </w:rPr>
        <w:t>, 2006; Kim, 2007).</w:t>
      </w:r>
      <w:r>
        <w:rPr>
          <w:rFonts w:eastAsia="Times New Roman"/>
          <w:color w:val="2D2D2D"/>
          <w:shd w:val="clear" w:color="auto" w:fill="FFFFFF"/>
        </w:rPr>
        <w:t xml:space="preserve"> </w:t>
      </w:r>
      <w:r>
        <w:rPr>
          <w:rFonts w:eastAsia="Times New Roman"/>
          <w:color w:val="2D2D2D"/>
          <w:shd w:val="clear" w:color="auto" w:fill="FFFFFF"/>
        </w:rPr>
        <w:t xml:space="preserve"> </w:t>
      </w:r>
      <w:r w:rsidRPr="00294C6F">
        <w:t>Linda Flower (2003) asserts the use of intercultural rhetoric in inquiry is a meaning-making activity where difference is viewed as an asset for “…constructing more grounded and actionable understandings” (p. 40).</w:t>
      </w:r>
      <w:r>
        <w:t xml:space="preserve"> </w:t>
      </w:r>
      <w:r>
        <w:rPr>
          <w:rFonts w:eastAsia="Times New Roman"/>
          <w:color w:val="2D2D2D"/>
          <w:shd w:val="clear" w:color="auto" w:fill="FFFFFF"/>
        </w:rPr>
        <w:t xml:space="preserve">The interpretation and appropriation of these identities are rhetorical acts that create situated knowledge and networked societies. It is these through </w:t>
      </w:r>
      <w:r w:rsidR="00C07B7D" w:rsidRPr="00294C6F">
        <w:t xml:space="preserve">these networked societies that helps </w:t>
      </w:r>
      <w:r>
        <w:t>form a brand and</w:t>
      </w:r>
      <w:r w:rsidR="00C07B7D" w:rsidRPr="00294C6F">
        <w:t xml:space="preserve"> organizational identity</w:t>
      </w:r>
      <w:r>
        <w:t xml:space="preserve"> for a non-profit</w:t>
      </w:r>
      <w:r w:rsidR="00C07B7D" w:rsidRPr="00294C6F">
        <w:t xml:space="preserve">. </w:t>
      </w:r>
      <w:r w:rsidR="000A0CCF" w:rsidRPr="00294C6F">
        <w:rPr>
          <w:rFonts w:eastAsia="Times New Roman"/>
          <w:color w:val="2D2D2D"/>
          <w:shd w:val="clear" w:color="auto" w:fill="FFFFFF"/>
        </w:rPr>
        <w:t xml:space="preserve">Through an intercultural inquiry of organizational documents, interviews, and ethnographic observations, this study aims to </w:t>
      </w:r>
      <w:r w:rsidR="00C07B7D" w:rsidRPr="00294C6F">
        <w:rPr>
          <w:rFonts w:eastAsia="Times New Roman"/>
          <w:color w:val="2D2D2D"/>
          <w:shd w:val="clear" w:color="auto" w:fill="FFFFFF"/>
        </w:rPr>
        <w:t>address a</w:t>
      </w:r>
      <w:r w:rsidR="000A0CCF" w:rsidRPr="00294C6F">
        <w:rPr>
          <w:rFonts w:eastAsia="Times New Roman"/>
          <w:color w:val="2D2D2D"/>
          <w:shd w:val="clear" w:color="auto" w:fill="FFFFFF"/>
        </w:rPr>
        <w:t xml:space="preserve"> prominent gap within the non-profit sector studies </w:t>
      </w:r>
      <w:r>
        <w:rPr>
          <w:rFonts w:eastAsia="Times New Roman"/>
          <w:color w:val="2D2D2D"/>
          <w:shd w:val="clear" w:color="auto" w:fill="FFFFFF"/>
        </w:rPr>
        <w:t xml:space="preserve">by </w:t>
      </w:r>
      <w:r w:rsidR="00C07B7D" w:rsidRPr="00294C6F">
        <w:rPr>
          <w:rFonts w:eastAsia="Times New Roman"/>
          <w:color w:val="2D2D2D"/>
          <w:shd w:val="clear" w:color="auto" w:fill="FFFFFF"/>
        </w:rPr>
        <w:t>using rhetorical theory</w:t>
      </w:r>
      <w:r w:rsidR="000A0CCF" w:rsidRPr="00294C6F">
        <w:rPr>
          <w:rFonts w:eastAsia="Times New Roman"/>
          <w:color w:val="2D2D2D"/>
          <w:shd w:val="clear" w:color="auto" w:fill="FFFFFF"/>
        </w:rPr>
        <w:t>.</w:t>
      </w:r>
      <w:r>
        <w:t xml:space="preserve"> The purpose of the</w:t>
      </w:r>
      <w:r w:rsidR="000A0CCF" w:rsidRPr="00294C6F">
        <w:t xml:space="preserve"> mixed method of ethnographic and case study of Hispanics in Philanthropy (HIP) and Latinos in Tech and Soci</w:t>
      </w:r>
      <w:r>
        <w:t>al Media (LATISM) is to deconstruct how t</w:t>
      </w:r>
      <w:r w:rsidR="00C07B7D" w:rsidRPr="00294C6F">
        <w:t xml:space="preserve">he notion of “Latino” </w:t>
      </w:r>
      <w:r w:rsidR="00C07B7D" w:rsidRPr="00294C6F">
        <w:lastRenderedPageBreak/>
        <w:t>became theo</w:t>
      </w:r>
      <w:r>
        <w:t xml:space="preserve">rized as an intercultural term and its application within the development of an organizational identity and networked society. </w:t>
      </w:r>
    </w:p>
    <w:p w14:paraId="7990B544" w14:textId="77777777" w:rsidR="000A7CE9" w:rsidRDefault="000A7CE9" w:rsidP="000A0CCF"/>
    <w:p w14:paraId="24E4DB4A" w14:textId="77777777" w:rsidR="00C07B7D" w:rsidRPr="00294C6F" w:rsidRDefault="00C07B7D" w:rsidP="000A0CCF"/>
    <w:p w14:paraId="583E648B" w14:textId="75F14FC1" w:rsidR="00835A94" w:rsidRPr="00294C6F" w:rsidRDefault="000A0CCF" w:rsidP="00B30544">
      <w:pPr>
        <w:rPr>
          <w:rFonts w:eastAsia="Times New Roman"/>
          <w:b/>
          <w:color w:val="2D2D2D"/>
          <w:shd w:val="clear" w:color="auto" w:fill="FFFFFF"/>
        </w:rPr>
      </w:pPr>
      <w:r w:rsidRPr="00294C6F">
        <w:rPr>
          <w:b/>
        </w:rPr>
        <w:t>Research Questions</w:t>
      </w:r>
      <w:bookmarkStart w:id="0" w:name="_GoBack"/>
      <w:bookmarkEnd w:id="0"/>
    </w:p>
    <w:p w14:paraId="10C19D40" w14:textId="77777777" w:rsidR="006114D2" w:rsidRPr="00294C6F" w:rsidRDefault="006114D2" w:rsidP="00414A73">
      <w:pPr>
        <w:rPr>
          <w:rFonts w:eastAsia="Times New Roman"/>
          <w:color w:val="000000"/>
          <w:shd w:val="clear" w:color="auto" w:fill="FFFFFF"/>
        </w:rPr>
      </w:pPr>
    </w:p>
    <w:p w14:paraId="1157FCB7" w14:textId="77777777" w:rsidR="00C07B7D" w:rsidRPr="00294C6F" w:rsidRDefault="00C07B7D" w:rsidP="00C07B7D">
      <w:pPr>
        <w:pStyle w:val="ListParagraph"/>
        <w:numPr>
          <w:ilvl w:val="0"/>
          <w:numId w:val="1"/>
        </w:numPr>
        <w:rPr>
          <w:rFonts w:ascii="Times New Roman" w:hAnsi="Times New Roman"/>
          <w:sz w:val="24"/>
          <w:szCs w:val="24"/>
        </w:rPr>
      </w:pPr>
      <w:r w:rsidRPr="00294C6F">
        <w:rPr>
          <w:rFonts w:ascii="Times New Roman" w:hAnsi="Times New Roman"/>
          <w:sz w:val="24"/>
          <w:szCs w:val="24"/>
        </w:rPr>
        <w:t>How did the notion of “Latino” become constructed and theorized as an intercultural term within the field of Rhetoric and Writing Studies?</w:t>
      </w:r>
    </w:p>
    <w:p w14:paraId="61EB2361" w14:textId="77777777" w:rsidR="00C07B7D" w:rsidRPr="00294C6F" w:rsidRDefault="00C07B7D" w:rsidP="00C07B7D">
      <w:pPr>
        <w:pStyle w:val="ListParagraph"/>
        <w:numPr>
          <w:ilvl w:val="0"/>
          <w:numId w:val="1"/>
        </w:numPr>
        <w:rPr>
          <w:rFonts w:ascii="Times New Roman" w:hAnsi="Times New Roman"/>
          <w:sz w:val="24"/>
          <w:szCs w:val="24"/>
        </w:rPr>
      </w:pPr>
      <w:r w:rsidRPr="00294C6F">
        <w:rPr>
          <w:rFonts w:ascii="Times New Roman" w:eastAsia="Times New Roman" w:hAnsi="Times New Roman"/>
          <w:sz w:val="24"/>
          <w:szCs w:val="24"/>
        </w:rPr>
        <w:t xml:space="preserve">What does an organization identity for </w:t>
      </w:r>
      <w:r w:rsidRPr="00294C6F">
        <w:rPr>
          <w:rFonts w:ascii="Times New Roman" w:hAnsi="Times New Roman"/>
          <w:sz w:val="24"/>
          <w:szCs w:val="24"/>
        </w:rPr>
        <w:t>501(c)(3) non-profit organizations</w:t>
      </w:r>
      <w:r w:rsidRPr="00294C6F">
        <w:rPr>
          <w:rFonts w:ascii="Times New Roman" w:eastAsia="Times New Roman" w:hAnsi="Times New Roman"/>
          <w:sz w:val="24"/>
          <w:szCs w:val="24"/>
        </w:rPr>
        <w:t xml:space="preserve"> imply for intercultural inquiry and culture?</w:t>
      </w:r>
    </w:p>
    <w:p w14:paraId="7A0190D2" w14:textId="77777777" w:rsidR="00294C6F" w:rsidRPr="00294C6F" w:rsidRDefault="00294C6F" w:rsidP="00294C6F">
      <w:pPr>
        <w:pStyle w:val="ListParagraph"/>
        <w:numPr>
          <w:ilvl w:val="0"/>
          <w:numId w:val="1"/>
        </w:numPr>
        <w:rPr>
          <w:rFonts w:ascii="Times New Roman" w:hAnsi="Times New Roman"/>
          <w:sz w:val="24"/>
          <w:szCs w:val="24"/>
        </w:rPr>
      </w:pPr>
      <w:r w:rsidRPr="00294C6F">
        <w:rPr>
          <w:rFonts w:ascii="Times New Roman" w:hAnsi="Times New Roman"/>
          <w:sz w:val="24"/>
          <w:szCs w:val="24"/>
        </w:rPr>
        <w:t>How are the interpretation and appropriation of racial/ethnic identities/characteristics used as rhetorical acts to form an organizational identity and networked society?</w:t>
      </w:r>
    </w:p>
    <w:p w14:paraId="6705EE9F" w14:textId="5070B0C1" w:rsidR="00C07B7D" w:rsidRPr="00294C6F" w:rsidRDefault="006114D2" w:rsidP="00622477">
      <w:pPr>
        <w:pStyle w:val="ListParagraph"/>
        <w:numPr>
          <w:ilvl w:val="0"/>
          <w:numId w:val="1"/>
        </w:numPr>
        <w:rPr>
          <w:rFonts w:ascii="Times New Roman" w:hAnsi="Times New Roman"/>
          <w:sz w:val="24"/>
          <w:szCs w:val="24"/>
        </w:rPr>
      </w:pPr>
      <w:r w:rsidRPr="00294C6F">
        <w:rPr>
          <w:rFonts w:ascii="Times New Roman" w:hAnsi="Times New Roman"/>
          <w:sz w:val="24"/>
          <w:szCs w:val="24"/>
        </w:rPr>
        <w:t>How do</w:t>
      </w:r>
      <w:r w:rsidR="003E6FA0">
        <w:rPr>
          <w:rFonts w:ascii="Times New Roman" w:hAnsi="Times New Roman"/>
          <w:sz w:val="24"/>
          <w:szCs w:val="24"/>
        </w:rPr>
        <w:t>es</w:t>
      </w:r>
      <w:r w:rsidRPr="00294C6F">
        <w:rPr>
          <w:rFonts w:ascii="Times New Roman" w:hAnsi="Times New Roman"/>
          <w:sz w:val="24"/>
          <w:szCs w:val="24"/>
        </w:rPr>
        <w:t xml:space="preserve"> </w:t>
      </w:r>
      <w:r w:rsidR="000A0CCF" w:rsidRPr="00294C6F">
        <w:rPr>
          <w:rFonts w:ascii="Times New Roman" w:hAnsi="Times New Roman"/>
          <w:color w:val="000000" w:themeColor="text1"/>
          <w:sz w:val="24"/>
          <w:szCs w:val="24"/>
        </w:rPr>
        <w:t>Hispanics</w:t>
      </w:r>
      <w:r w:rsidRPr="00294C6F">
        <w:rPr>
          <w:rFonts w:ascii="Times New Roman" w:hAnsi="Times New Roman"/>
          <w:sz w:val="24"/>
          <w:szCs w:val="24"/>
        </w:rPr>
        <w:t xml:space="preserve"> </w:t>
      </w:r>
      <w:r w:rsidR="000A0CCF" w:rsidRPr="00294C6F">
        <w:rPr>
          <w:rFonts w:ascii="Times New Roman" w:hAnsi="Times New Roman"/>
          <w:sz w:val="24"/>
          <w:szCs w:val="24"/>
        </w:rPr>
        <w:t>Hispanics in Philanthropy (HIP) and Latinos in Tech and Social Media (LATISM)</w:t>
      </w:r>
      <w:r w:rsidR="00C07B7D" w:rsidRPr="00294C6F">
        <w:rPr>
          <w:rFonts w:ascii="Times New Roman" w:hAnsi="Times New Roman"/>
          <w:sz w:val="24"/>
          <w:szCs w:val="24"/>
        </w:rPr>
        <w:t xml:space="preserve"> </w:t>
      </w:r>
      <w:r w:rsidRPr="00294C6F">
        <w:rPr>
          <w:rFonts w:ascii="Times New Roman" w:hAnsi="Times New Roman"/>
          <w:sz w:val="24"/>
          <w:szCs w:val="24"/>
        </w:rPr>
        <w:t>interpret Latino/Hispanic identities and appropr</w:t>
      </w:r>
      <w:r w:rsidR="000A0CCF" w:rsidRPr="00294C6F">
        <w:rPr>
          <w:rFonts w:ascii="Times New Roman" w:hAnsi="Times New Roman"/>
          <w:sz w:val="24"/>
          <w:szCs w:val="24"/>
        </w:rPr>
        <w:t xml:space="preserve">iate them for </w:t>
      </w:r>
      <w:r w:rsidR="00C07B7D" w:rsidRPr="00294C6F">
        <w:rPr>
          <w:rFonts w:ascii="Times New Roman" w:hAnsi="Times New Roman"/>
          <w:sz w:val="24"/>
          <w:szCs w:val="24"/>
        </w:rPr>
        <w:t>an organizational identity?</w:t>
      </w:r>
    </w:p>
    <w:p w14:paraId="4A0C5C46" w14:textId="77777777" w:rsidR="004755EF" w:rsidRPr="00294C6F" w:rsidRDefault="004755EF"/>
    <w:p w14:paraId="7C948245" w14:textId="77777777" w:rsidR="006114D2" w:rsidRPr="00294C6F" w:rsidRDefault="006114D2"/>
    <w:p w14:paraId="5C46736E" w14:textId="77777777" w:rsidR="006114D2" w:rsidRPr="00294C6F" w:rsidRDefault="006114D2" w:rsidP="006114D2">
      <w:pPr>
        <w:jc w:val="center"/>
        <w:rPr>
          <w:rFonts w:eastAsiaTheme="minorEastAsia"/>
          <w:b/>
        </w:rPr>
      </w:pPr>
      <w:r w:rsidRPr="00294C6F">
        <w:rPr>
          <w:rFonts w:eastAsiaTheme="minorEastAsia"/>
          <w:b/>
        </w:rPr>
        <w:t>Reference List</w:t>
      </w:r>
    </w:p>
    <w:p w14:paraId="6B1C4772" w14:textId="77777777" w:rsidR="006114D2" w:rsidRPr="00294C6F" w:rsidRDefault="006114D2" w:rsidP="006114D2"/>
    <w:p w14:paraId="36EDC3D8" w14:textId="77777777" w:rsidR="006114D2" w:rsidRPr="00294C6F" w:rsidRDefault="006114D2" w:rsidP="006114D2">
      <w:pPr>
        <w:rPr>
          <w:rFonts w:eastAsia="Times New Roman"/>
        </w:rPr>
      </w:pPr>
      <w:r w:rsidRPr="00294C6F">
        <w:rPr>
          <w:rFonts w:eastAsia="Times New Roman"/>
          <w:color w:val="222222"/>
          <w:shd w:val="clear" w:color="auto" w:fill="FFFFFF"/>
        </w:rPr>
        <w:t xml:space="preserve">Albert, S., &amp; </w:t>
      </w:r>
      <w:proofErr w:type="spellStart"/>
      <w:r w:rsidRPr="00294C6F">
        <w:rPr>
          <w:rFonts w:eastAsia="Times New Roman"/>
          <w:color w:val="222222"/>
          <w:shd w:val="clear" w:color="auto" w:fill="FFFFFF"/>
        </w:rPr>
        <w:t>Whetten</w:t>
      </w:r>
      <w:proofErr w:type="spellEnd"/>
      <w:r w:rsidRPr="00294C6F">
        <w:rPr>
          <w:rFonts w:eastAsia="Times New Roman"/>
          <w:color w:val="222222"/>
          <w:shd w:val="clear" w:color="auto" w:fill="FFFFFF"/>
        </w:rPr>
        <w:t>, D. A. (1985). Organizational identity.</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 xml:space="preserve">Research in organizational </w:t>
      </w:r>
      <w:r w:rsidRPr="00294C6F">
        <w:rPr>
          <w:rFonts w:eastAsia="Times New Roman"/>
          <w:i/>
          <w:iCs/>
          <w:color w:val="222222"/>
          <w:shd w:val="clear" w:color="auto" w:fill="FFFFFF"/>
        </w:rPr>
        <w:br/>
        <w:t xml:space="preserve"> </w:t>
      </w:r>
      <w:r w:rsidRPr="00294C6F">
        <w:rPr>
          <w:rFonts w:eastAsia="Times New Roman"/>
          <w:i/>
          <w:iCs/>
          <w:color w:val="222222"/>
          <w:shd w:val="clear" w:color="auto" w:fill="FFFFFF"/>
        </w:rPr>
        <w:tab/>
        <w:t>behavior</w:t>
      </w:r>
      <w:r w:rsidRPr="00294C6F">
        <w:rPr>
          <w:rFonts w:eastAsia="Times New Roman"/>
          <w:color w:val="222222"/>
          <w:shd w:val="clear" w:color="auto" w:fill="FFFFFF"/>
        </w:rPr>
        <w:t>.</w:t>
      </w:r>
    </w:p>
    <w:p w14:paraId="46562AB7" w14:textId="77777777" w:rsidR="006114D2" w:rsidRPr="00294C6F" w:rsidRDefault="006114D2" w:rsidP="006114D2"/>
    <w:p w14:paraId="72B18432" w14:textId="77777777" w:rsidR="006114D2" w:rsidRPr="00294C6F" w:rsidRDefault="006114D2" w:rsidP="006114D2">
      <w:pPr>
        <w:rPr>
          <w:rFonts w:eastAsia="Times New Roman"/>
        </w:rPr>
      </w:pPr>
      <w:proofErr w:type="spellStart"/>
      <w:r w:rsidRPr="00294C6F">
        <w:rPr>
          <w:rFonts w:eastAsia="Times New Roman"/>
          <w:color w:val="222222"/>
          <w:shd w:val="clear" w:color="auto" w:fill="FFFFFF"/>
        </w:rPr>
        <w:t>Anheier</w:t>
      </w:r>
      <w:proofErr w:type="spellEnd"/>
      <w:r w:rsidRPr="00294C6F">
        <w:rPr>
          <w:rFonts w:eastAsia="Times New Roman"/>
          <w:color w:val="222222"/>
          <w:shd w:val="clear" w:color="auto" w:fill="FFFFFF"/>
        </w:rPr>
        <w:t>, H. K., &amp; Seibel, W. (Eds.). (1990).</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 xml:space="preserve">The third sector: Comparative studies of nonprofit </w:t>
      </w:r>
      <w:r w:rsidRPr="00294C6F">
        <w:rPr>
          <w:rFonts w:eastAsia="Times New Roman"/>
          <w:i/>
          <w:iCs/>
          <w:color w:val="222222"/>
          <w:shd w:val="clear" w:color="auto" w:fill="FFFFFF"/>
        </w:rPr>
        <w:br/>
        <w:t xml:space="preserve"> </w:t>
      </w:r>
      <w:r w:rsidRPr="00294C6F">
        <w:rPr>
          <w:rFonts w:eastAsia="Times New Roman"/>
          <w:i/>
          <w:iCs/>
          <w:color w:val="222222"/>
          <w:shd w:val="clear" w:color="auto" w:fill="FFFFFF"/>
        </w:rPr>
        <w:tab/>
        <w:t>organizations</w:t>
      </w:r>
      <w:r w:rsidRPr="00294C6F">
        <w:rPr>
          <w:rStyle w:val="apple-converted-space"/>
          <w:rFonts w:eastAsia="Times New Roman"/>
          <w:color w:val="222222"/>
          <w:shd w:val="clear" w:color="auto" w:fill="FFFFFF"/>
        </w:rPr>
        <w:t> </w:t>
      </w:r>
      <w:r w:rsidRPr="00294C6F">
        <w:rPr>
          <w:rFonts w:eastAsia="Times New Roman"/>
          <w:color w:val="222222"/>
          <w:shd w:val="clear" w:color="auto" w:fill="FFFFFF"/>
        </w:rPr>
        <w:t xml:space="preserve">(Vol. 21). Walter de </w:t>
      </w:r>
      <w:proofErr w:type="spellStart"/>
      <w:r w:rsidRPr="00294C6F">
        <w:rPr>
          <w:rFonts w:eastAsia="Times New Roman"/>
          <w:color w:val="222222"/>
          <w:shd w:val="clear" w:color="auto" w:fill="FFFFFF"/>
        </w:rPr>
        <w:t>Gruyter</w:t>
      </w:r>
      <w:proofErr w:type="spellEnd"/>
      <w:r w:rsidRPr="00294C6F">
        <w:rPr>
          <w:rFonts w:eastAsia="Times New Roman"/>
          <w:color w:val="222222"/>
          <w:shd w:val="clear" w:color="auto" w:fill="FFFFFF"/>
        </w:rPr>
        <w:t>.</w:t>
      </w:r>
    </w:p>
    <w:p w14:paraId="445899EC" w14:textId="77777777" w:rsidR="006114D2" w:rsidRPr="00294C6F" w:rsidRDefault="006114D2" w:rsidP="006114D2">
      <w:pPr>
        <w:rPr>
          <w:bCs/>
        </w:rPr>
      </w:pPr>
    </w:p>
    <w:p w14:paraId="4563AB0D" w14:textId="77777777" w:rsidR="00171836" w:rsidRDefault="006114D2" w:rsidP="006114D2">
      <w:proofErr w:type="spellStart"/>
      <w:r w:rsidRPr="00294C6F">
        <w:t>boyd</w:t>
      </w:r>
      <w:proofErr w:type="spellEnd"/>
      <w:r w:rsidRPr="00294C6F">
        <w:t xml:space="preserve">, m. d. and Ellison, N. (2007). </w:t>
      </w:r>
      <w:r w:rsidRPr="00294C6F">
        <w:rPr>
          <w:i/>
        </w:rPr>
        <w:t xml:space="preserve">Social Network Sites: Definition, History, and Scholarship, </w:t>
      </w:r>
      <w:r w:rsidRPr="00294C6F">
        <w:rPr>
          <w:i/>
        </w:rPr>
        <w:br/>
      </w:r>
      <w:r w:rsidRPr="00294C6F">
        <w:t xml:space="preserve"> </w:t>
      </w:r>
      <w:r w:rsidRPr="00294C6F">
        <w:tab/>
        <w:t xml:space="preserve"> </w:t>
      </w:r>
      <w:r w:rsidRPr="00294C6F">
        <w:tab/>
        <w:t>13(1), 210-230.</w:t>
      </w:r>
    </w:p>
    <w:p w14:paraId="15D77BC8" w14:textId="61C96FBE" w:rsidR="00294C6F" w:rsidRPr="00294C6F" w:rsidRDefault="00171836" w:rsidP="006114D2">
      <w:pPr>
        <w:rPr>
          <w:rFonts w:eastAsia="Times New Roman"/>
        </w:rPr>
      </w:pPr>
      <w:r>
        <w:br/>
        <w:t xml:space="preserve">Burnett, J.J. (2007). </w:t>
      </w:r>
      <w:r>
        <w:rPr>
          <w:i/>
        </w:rPr>
        <w:t>Nonprofit Marketing Best Practices</w:t>
      </w:r>
      <w:r>
        <w:t>. John Wiley and Sons.</w:t>
      </w:r>
      <w:r w:rsidR="006114D2" w:rsidRPr="00294C6F">
        <w:br/>
      </w:r>
      <w:r w:rsidR="006114D2" w:rsidRPr="00294C6F">
        <w:br/>
      </w:r>
      <w:r w:rsidR="006114D2" w:rsidRPr="00294C6F">
        <w:rPr>
          <w:rFonts w:eastAsia="Times New Roman"/>
          <w:color w:val="222222"/>
          <w:shd w:val="clear" w:color="auto" w:fill="FFFFFF"/>
        </w:rPr>
        <w:t>Camarillo, A. (1991). Mexican Americans</w:t>
      </w:r>
      <w:r w:rsidR="00294C6F" w:rsidRPr="00294C6F">
        <w:rPr>
          <w:rFonts w:eastAsia="Times New Roman"/>
          <w:color w:val="222222"/>
          <w:shd w:val="clear" w:color="auto" w:fill="FFFFFF"/>
        </w:rPr>
        <w:t xml:space="preserve"> and Nonprofit Organizations: A</w:t>
      </w:r>
      <w:r>
        <w:rPr>
          <w:rFonts w:eastAsia="Times New Roman"/>
          <w:color w:val="222222"/>
          <w:shd w:val="clear" w:color="auto" w:fill="FFFFFF"/>
        </w:rPr>
        <w:t xml:space="preserve"> Historical </w:t>
      </w:r>
      <w:r>
        <w:rPr>
          <w:rFonts w:eastAsia="Times New Roman"/>
          <w:color w:val="222222"/>
          <w:shd w:val="clear" w:color="auto" w:fill="FFFFFF"/>
        </w:rPr>
        <w:br/>
        <w:t xml:space="preserve"> </w:t>
      </w:r>
      <w:r>
        <w:rPr>
          <w:rFonts w:eastAsia="Times New Roman"/>
          <w:color w:val="222222"/>
          <w:shd w:val="clear" w:color="auto" w:fill="FFFFFF"/>
        </w:rPr>
        <w:tab/>
        <w:t>Overview.</w:t>
      </w:r>
      <w:r w:rsidR="006114D2" w:rsidRPr="00294C6F">
        <w:rPr>
          <w:rFonts w:eastAsia="Times New Roman"/>
          <w:color w:val="222222"/>
          <w:shd w:val="clear" w:color="auto" w:fill="FFFFFF"/>
        </w:rPr>
        <w:t>"</w:t>
      </w:r>
      <w:r w:rsidR="006114D2" w:rsidRPr="00294C6F">
        <w:rPr>
          <w:rStyle w:val="apple-converted-space"/>
          <w:rFonts w:eastAsia="Times New Roman"/>
          <w:color w:val="222222"/>
          <w:shd w:val="clear" w:color="auto" w:fill="FFFFFF"/>
        </w:rPr>
        <w:t> </w:t>
      </w:r>
      <w:r w:rsidR="006114D2" w:rsidRPr="00294C6F">
        <w:rPr>
          <w:rFonts w:eastAsia="Times New Roman"/>
          <w:i/>
          <w:iCs/>
          <w:color w:val="222222"/>
          <w:shd w:val="clear" w:color="auto" w:fill="FFFFFF"/>
        </w:rPr>
        <w:t>Hispanics and the nonprofit sector</w:t>
      </w:r>
      <w:r w:rsidR="006114D2" w:rsidRPr="00294C6F">
        <w:rPr>
          <w:rFonts w:eastAsia="Times New Roman"/>
          <w:color w:val="222222"/>
          <w:shd w:val="clear" w:color="auto" w:fill="FFFFFF"/>
        </w:rPr>
        <w:t>, 15-32.</w:t>
      </w:r>
    </w:p>
    <w:p w14:paraId="4FF67A93" w14:textId="77777777" w:rsidR="00294C6F" w:rsidRPr="00294C6F" w:rsidRDefault="00294C6F" w:rsidP="006114D2">
      <w:pPr>
        <w:rPr>
          <w:rFonts w:eastAsia="Times New Roman"/>
        </w:rPr>
      </w:pPr>
    </w:p>
    <w:p w14:paraId="5AE35144" w14:textId="06B45A3D" w:rsidR="006114D2" w:rsidRPr="00294C6F" w:rsidRDefault="006114D2" w:rsidP="006114D2">
      <w:pPr>
        <w:rPr>
          <w:rFonts w:eastAsia="Times New Roman"/>
        </w:rPr>
      </w:pPr>
      <w:r w:rsidRPr="00294C6F">
        <w:rPr>
          <w:bCs/>
        </w:rPr>
        <w:t xml:space="preserve">Cartagena, C. (2013). </w:t>
      </w:r>
      <w:r w:rsidRPr="00294C6F">
        <w:rPr>
          <w:bCs/>
          <w:i/>
        </w:rPr>
        <w:t xml:space="preserve">Latino Boom II: Catch the Biggest Demographic Wave Since the Baby </w:t>
      </w:r>
      <w:r w:rsidRPr="00294C6F">
        <w:rPr>
          <w:bCs/>
          <w:i/>
        </w:rPr>
        <w:br/>
        <w:t xml:space="preserve"> </w:t>
      </w:r>
      <w:r w:rsidRPr="00294C6F">
        <w:rPr>
          <w:bCs/>
          <w:i/>
        </w:rPr>
        <w:tab/>
        <w:t xml:space="preserve">Boom. </w:t>
      </w:r>
      <w:r w:rsidRPr="00294C6F">
        <w:rPr>
          <w:bCs/>
        </w:rPr>
        <w:t>New York, NY: Worthy Shorts.</w:t>
      </w:r>
      <w:r w:rsidRPr="00294C6F">
        <w:rPr>
          <w:bCs/>
        </w:rPr>
        <w:br/>
      </w:r>
    </w:p>
    <w:p w14:paraId="6AEAC244" w14:textId="77777777" w:rsidR="00294C6F" w:rsidRPr="00294C6F" w:rsidRDefault="006114D2" w:rsidP="00294C6F">
      <w:pPr>
        <w:ind w:left="-90"/>
      </w:pPr>
      <w:r w:rsidRPr="00294C6F">
        <w:t xml:space="preserve">Castells, M. (2004). </w:t>
      </w:r>
      <w:r w:rsidRPr="00294C6F">
        <w:rPr>
          <w:i/>
          <w:iCs/>
        </w:rPr>
        <w:t>The network society a cross-cultural perspective</w:t>
      </w:r>
      <w:r w:rsidRPr="00294C6F">
        <w:t xml:space="preserve">. Cheltenham, UK: </w:t>
      </w:r>
      <w:r w:rsidRPr="00294C6F">
        <w:br/>
        <w:t xml:space="preserve"> </w:t>
      </w:r>
      <w:r w:rsidRPr="00294C6F">
        <w:tab/>
      </w:r>
      <w:r w:rsidRPr="00294C6F">
        <w:tab/>
        <w:t>Edward Elgar Pub.</w:t>
      </w:r>
    </w:p>
    <w:p w14:paraId="63E10844" w14:textId="77777777" w:rsidR="00294C6F" w:rsidRPr="00294C6F" w:rsidRDefault="00294C6F" w:rsidP="00294C6F">
      <w:pPr>
        <w:ind w:left="-90"/>
      </w:pPr>
    </w:p>
    <w:p w14:paraId="690E7C91" w14:textId="267B3DDF" w:rsidR="00294C6F" w:rsidRPr="00294C6F" w:rsidRDefault="006114D2" w:rsidP="00294C6F">
      <w:pPr>
        <w:ind w:left="-90"/>
        <w:rPr>
          <w:rFonts w:eastAsia="Times New Roman"/>
          <w:i/>
          <w:iCs/>
          <w:color w:val="222222"/>
          <w:shd w:val="clear" w:color="auto" w:fill="FFFFFF"/>
        </w:rPr>
      </w:pPr>
      <w:r w:rsidRPr="00294C6F">
        <w:rPr>
          <w:rFonts w:eastAsia="Times New Roman"/>
          <w:color w:val="222222"/>
          <w:shd w:val="clear" w:color="auto" w:fill="FFFFFF"/>
        </w:rPr>
        <w:t xml:space="preserve">Cortés, M. (1999). Do Hispanic nonprofits foster Hispanic </w:t>
      </w:r>
      <w:proofErr w:type="gramStart"/>
      <w:r w:rsidRPr="00294C6F">
        <w:rPr>
          <w:rFonts w:eastAsia="Times New Roman"/>
          <w:color w:val="222222"/>
          <w:shd w:val="clear" w:color="auto" w:fill="FFFFFF"/>
        </w:rPr>
        <w:t>philanthropy?.</w:t>
      </w:r>
      <w:proofErr w:type="gramEnd"/>
      <w:r w:rsidRPr="00294C6F">
        <w:rPr>
          <w:rFonts w:eastAsia="Times New Roman"/>
          <w:color w:val="222222"/>
          <w:shd w:val="clear" w:color="auto" w:fill="FFFFFF"/>
        </w:rPr>
        <w:t> </w:t>
      </w:r>
      <w:r w:rsidR="00294C6F" w:rsidRPr="00294C6F">
        <w:rPr>
          <w:rFonts w:eastAsia="Times New Roman"/>
          <w:i/>
          <w:iCs/>
          <w:color w:val="222222"/>
          <w:shd w:val="clear" w:color="auto" w:fill="FFFFFF"/>
        </w:rPr>
        <w:t>New Directions for</w:t>
      </w:r>
    </w:p>
    <w:p w14:paraId="56B986F5" w14:textId="0B92FBE4" w:rsidR="00294C6F" w:rsidRPr="00294C6F" w:rsidRDefault="00294C6F" w:rsidP="00294C6F">
      <w:pPr>
        <w:ind w:left="-90"/>
      </w:pPr>
      <w:r w:rsidRPr="00294C6F">
        <w:rPr>
          <w:rFonts w:eastAsia="Times New Roman"/>
          <w:color w:val="222222"/>
          <w:shd w:val="clear" w:color="auto" w:fill="FFFFFF"/>
        </w:rPr>
        <w:t xml:space="preserve"> </w:t>
      </w:r>
      <w:r w:rsidRPr="00294C6F">
        <w:rPr>
          <w:rFonts w:eastAsia="Times New Roman"/>
          <w:color w:val="222222"/>
          <w:shd w:val="clear" w:color="auto" w:fill="FFFFFF"/>
        </w:rPr>
        <w:tab/>
      </w:r>
      <w:r w:rsidRPr="00294C6F">
        <w:rPr>
          <w:rFonts w:eastAsia="Times New Roman"/>
          <w:color w:val="222222"/>
          <w:shd w:val="clear" w:color="auto" w:fill="FFFFFF"/>
        </w:rPr>
        <w:tab/>
      </w:r>
      <w:r w:rsidRPr="00294C6F">
        <w:rPr>
          <w:rFonts w:eastAsia="Times New Roman"/>
          <w:i/>
          <w:iCs/>
          <w:color w:val="222222"/>
          <w:shd w:val="clear" w:color="auto" w:fill="FFFFFF"/>
        </w:rPr>
        <w:t>Philanthropic Fundraising</w:t>
      </w:r>
      <w:r w:rsidRPr="00294C6F">
        <w:rPr>
          <w:rFonts w:eastAsia="Times New Roman"/>
          <w:color w:val="222222"/>
          <w:shd w:val="clear" w:color="auto" w:fill="FFFFFF"/>
        </w:rPr>
        <w:t>, </w:t>
      </w:r>
      <w:r w:rsidRPr="00294C6F">
        <w:rPr>
          <w:rFonts w:eastAsia="Times New Roman"/>
          <w:i/>
          <w:iCs/>
          <w:color w:val="222222"/>
          <w:shd w:val="clear" w:color="auto" w:fill="FFFFFF"/>
        </w:rPr>
        <w:t>1999</w:t>
      </w:r>
      <w:r w:rsidRPr="00294C6F">
        <w:rPr>
          <w:rFonts w:eastAsia="Times New Roman"/>
          <w:color w:val="222222"/>
          <w:shd w:val="clear" w:color="auto" w:fill="FFFFFF"/>
        </w:rPr>
        <w:t>(24), 31-40.</w:t>
      </w:r>
    </w:p>
    <w:p w14:paraId="4B4E9138" w14:textId="77777777" w:rsidR="00294C6F" w:rsidRPr="00294C6F" w:rsidRDefault="00294C6F" w:rsidP="00294C6F">
      <w:pPr>
        <w:ind w:left="-90"/>
      </w:pPr>
    </w:p>
    <w:p w14:paraId="6BFBE582" w14:textId="70FA6139" w:rsidR="003E6FA0" w:rsidRDefault="006114D2" w:rsidP="003E6FA0">
      <w:pPr>
        <w:ind w:left="-90"/>
      </w:pPr>
      <w:r w:rsidRPr="00294C6F">
        <w:rPr>
          <w:rFonts w:eastAsia="Times New Roman"/>
          <w:color w:val="222222"/>
          <w:shd w:val="clear" w:color="auto" w:fill="FFFFFF"/>
        </w:rPr>
        <w:t xml:space="preserve">Cortés, M. (1998). Counting Latino nonprofits: A new strategy for finding data. </w:t>
      </w:r>
      <w:r w:rsidRPr="00294C6F">
        <w:rPr>
          <w:rFonts w:eastAsia="Times New Roman"/>
          <w:i/>
          <w:iCs/>
          <w:color w:val="222222"/>
          <w:shd w:val="clear" w:color="auto" w:fill="FFFFFF"/>
        </w:rPr>
        <w:t xml:space="preserve">Nonprofit and </w:t>
      </w:r>
      <w:r w:rsidR="00294C6F" w:rsidRPr="00294C6F">
        <w:rPr>
          <w:rFonts w:eastAsia="Times New Roman"/>
          <w:i/>
          <w:iCs/>
          <w:color w:val="222222"/>
          <w:shd w:val="clear" w:color="auto" w:fill="FFFFFF"/>
        </w:rPr>
        <w:br/>
        <w:t xml:space="preserve"> </w:t>
      </w:r>
      <w:r w:rsidR="00294C6F" w:rsidRPr="00294C6F">
        <w:rPr>
          <w:rFonts w:eastAsia="Times New Roman"/>
          <w:i/>
          <w:iCs/>
          <w:color w:val="222222"/>
          <w:shd w:val="clear" w:color="auto" w:fill="FFFFFF"/>
        </w:rPr>
        <w:tab/>
      </w:r>
      <w:r w:rsidR="00294C6F" w:rsidRPr="00294C6F">
        <w:rPr>
          <w:rFonts w:eastAsia="Times New Roman"/>
          <w:i/>
          <w:iCs/>
          <w:color w:val="222222"/>
          <w:shd w:val="clear" w:color="auto" w:fill="FFFFFF"/>
        </w:rPr>
        <w:tab/>
      </w:r>
      <w:r w:rsidR="00294C6F" w:rsidRPr="00294C6F">
        <w:rPr>
          <w:rFonts w:eastAsia="Times New Roman"/>
          <w:i/>
          <w:iCs/>
          <w:color w:val="222222"/>
          <w:shd w:val="clear" w:color="auto" w:fill="FFFFFF"/>
        </w:rPr>
        <w:t>Voluntary Sector Quarterly</w:t>
      </w:r>
      <w:r w:rsidR="00294C6F" w:rsidRPr="00294C6F">
        <w:rPr>
          <w:rFonts w:eastAsia="Times New Roman"/>
          <w:color w:val="222222"/>
          <w:shd w:val="clear" w:color="auto" w:fill="FFFFFF"/>
        </w:rPr>
        <w:t>, </w:t>
      </w:r>
      <w:r w:rsidR="00294C6F" w:rsidRPr="00294C6F">
        <w:rPr>
          <w:rFonts w:eastAsia="Times New Roman"/>
          <w:i/>
          <w:iCs/>
          <w:color w:val="222222"/>
          <w:shd w:val="clear" w:color="auto" w:fill="FFFFFF"/>
        </w:rPr>
        <w:t>27</w:t>
      </w:r>
      <w:r w:rsidR="00294C6F" w:rsidRPr="00294C6F">
        <w:rPr>
          <w:rFonts w:eastAsia="Times New Roman"/>
          <w:color w:val="222222"/>
          <w:shd w:val="clear" w:color="auto" w:fill="FFFFFF"/>
        </w:rPr>
        <w:t>(4), 437-458.</w:t>
      </w:r>
    </w:p>
    <w:p w14:paraId="61A26520" w14:textId="77777777" w:rsidR="003E6FA0" w:rsidRDefault="003E6FA0" w:rsidP="003E6FA0">
      <w:pPr>
        <w:ind w:left="-90"/>
      </w:pPr>
    </w:p>
    <w:p w14:paraId="05B2A9B8" w14:textId="6871CE0B" w:rsidR="003E6FA0" w:rsidRPr="003E6FA0" w:rsidRDefault="003E6FA0" w:rsidP="003E6FA0">
      <w:pPr>
        <w:ind w:left="-90"/>
      </w:pPr>
      <w:r w:rsidRPr="003E6FA0">
        <w:rPr>
          <w:rFonts w:eastAsia="Times New Roman"/>
          <w:color w:val="222222"/>
          <w:shd w:val="clear" w:color="auto" w:fill="FFFFFF"/>
        </w:rPr>
        <w:t>Flower, L., Long, E., &amp; Higgins, L. (2000).</w:t>
      </w:r>
      <w:r w:rsidRPr="003E6FA0">
        <w:rPr>
          <w:rStyle w:val="apple-converted-space"/>
          <w:rFonts w:eastAsia="Times New Roman"/>
          <w:color w:val="222222"/>
          <w:shd w:val="clear" w:color="auto" w:fill="FFFFFF"/>
        </w:rPr>
        <w:t> </w:t>
      </w:r>
      <w:r w:rsidRPr="003E6FA0">
        <w:rPr>
          <w:rFonts w:eastAsia="Times New Roman"/>
          <w:i/>
          <w:iCs/>
          <w:color w:val="222222"/>
          <w:shd w:val="clear" w:color="auto" w:fill="FFFFFF"/>
        </w:rPr>
        <w:t xml:space="preserve">Learning to rival: A literate practice for intercultural </w:t>
      </w:r>
      <w:r>
        <w:rPr>
          <w:rFonts w:eastAsia="Times New Roman"/>
          <w:i/>
          <w:iCs/>
          <w:color w:val="222222"/>
          <w:shd w:val="clear" w:color="auto" w:fill="FFFFFF"/>
        </w:rPr>
        <w:br/>
        <w:t xml:space="preserve"> </w:t>
      </w:r>
      <w:r>
        <w:rPr>
          <w:rFonts w:eastAsia="Times New Roman"/>
          <w:i/>
          <w:iCs/>
          <w:color w:val="222222"/>
          <w:shd w:val="clear" w:color="auto" w:fill="FFFFFF"/>
        </w:rPr>
        <w:tab/>
      </w:r>
      <w:r>
        <w:rPr>
          <w:rFonts w:eastAsia="Times New Roman"/>
          <w:i/>
          <w:iCs/>
          <w:color w:val="222222"/>
          <w:shd w:val="clear" w:color="auto" w:fill="FFFFFF"/>
        </w:rPr>
        <w:tab/>
      </w:r>
      <w:r w:rsidRPr="003E6FA0">
        <w:rPr>
          <w:rFonts w:eastAsia="Times New Roman"/>
          <w:i/>
          <w:iCs/>
          <w:color w:val="222222"/>
          <w:shd w:val="clear" w:color="auto" w:fill="FFFFFF"/>
        </w:rPr>
        <w:t>inquiry</w:t>
      </w:r>
      <w:r w:rsidRPr="003E6FA0">
        <w:rPr>
          <w:rFonts w:eastAsia="Times New Roman"/>
          <w:color w:val="222222"/>
          <w:shd w:val="clear" w:color="auto" w:fill="FFFFFF"/>
        </w:rPr>
        <w:t>. Routledge.</w:t>
      </w:r>
    </w:p>
    <w:p w14:paraId="6D8267F7" w14:textId="77777777" w:rsidR="003E6FA0" w:rsidRPr="00294C6F" w:rsidRDefault="003E6FA0" w:rsidP="00294C6F">
      <w:pPr>
        <w:ind w:left="-90"/>
      </w:pPr>
    </w:p>
    <w:p w14:paraId="59C83340" w14:textId="77777777" w:rsidR="00E55401" w:rsidRDefault="006114D2" w:rsidP="00E55401">
      <w:pPr>
        <w:ind w:left="-90"/>
      </w:pPr>
      <w:r w:rsidRPr="00294C6F">
        <w:rPr>
          <w:rFonts w:eastAsia="Times New Roman"/>
          <w:color w:val="222222"/>
          <w:shd w:val="clear" w:color="auto" w:fill="FFFFFF"/>
        </w:rPr>
        <w:t>Flower, L. (2003). Talking across difference: Intercultural rhetori</w:t>
      </w:r>
      <w:r w:rsidR="00294C6F" w:rsidRPr="00294C6F">
        <w:rPr>
          <w:rFonts w:eastAsia="Times New Roman"/>
          <w:color w:val="222222"/>
          <w:shd w:val="clear" w:color="auto" w:fill="FFFFFF"/>
        </w:rPr>
        <w:t xml:space="preserve">c and the search for situated </w:t>
      </w:r>
      <w:r w:rsidR="00294C6F" w:rsidRPr="00294C6F">
        <w:rPr>
          <w:rFonts w:eastAsia="Times New Roman"/>
          <w:color w:val="222222"/>
          <w:shd w:val="clear" w:color="auto" w:fill="FFFFFF"/>
        </w:rPr>
        <w:br/>
        <w:t xml:space="preserve"> </w:t>
      </w:r>
      <w:r w:rsidR="00294C6F" w:rsidRPr="00294C6F">
        <w:rPr>
          <w:rFonts w:eastAsia="Times New Roman"/>
          <w:color w:val="222222"/>
          <w:shd w:val="clear" w:color="auto" w:fill="FFFFFF"/>
        </w:rPr>
        <w:tab/>
      </w:r>
      <w:r w:rsidR="00294C6F" w:rsidRPr="00294C6F">
        <w:rPr>
          <w:rFonts w:eastAsia="Times New Roman"/>
          <w:color w:val="222222"/>
          <w:shd w:val="clear" w:color="auto" w:fill="FFFFFF"/>
        </w:rPr>
        <w:tab/>
      </w:r>
      <w:r w:rsidR="00294C6F" w:rsidRPr="00294C6F">
        <w:rPr>
          <w:rFonts w:eastAsia="Times New Roman"/>
          <w:color w:val="222222"/>
          <w:shd w:val="clear" w:color="auto" w:fill="FFFFFF"/>
        </w:rPr>
        <w:t>knowledge. </w:t>
      </w:r>
      <w:r w:rsidR="00294C6F" w:rsidRPr="00294C6F">
        <w:rPr>
          <w:rFonts w:eastAsia="Times New Roman"/>
          <w:i/>
          <w:iCs/>
          <w:color w:val="222222"/>
          <w:shd w:val="clear" w:color="auto" w:fill="FFFFFF"/>
        </w:rPr>
        <w:t>College Composition and Communication</w:t>
      </w:r>
      <w:r w:rsidR="00294C6F" w:rsidRPr="00294C6F">
        <w:rPr>
          <w:rFonts w:eastAsia="Times New Roman"/>
          <w:color w:val="222222"/>
          <w:shd w:val="clear" w:color="auto" w:fill="FFFFFF"/>
        </w:rPr>
        <w:t>, 38-68.</w:t>
      </w:r>
    </w:p>
    <w:p w14:paraId="2304B74D" w14:textId="77777777" w:rsidR="00E55401" w:rsidRDefault="00E55401" w:rsidP="00E55401">
      <w:pPr>
        <w:ind w:left="-90"/>
      </w:pPr>
    </w:p>
    <w:p w14:paraId="6D5C1A44" w14:textId="2045945D" w:rsidR="00E55401" w:rsidRPr="00E55401" w:rsidRDefault="00E55401" w:rsidP="00E55401">
      <w:pPr>
        <w:rPr>
          <w:rFonts w:eastAsia="Times New Roman"/>
        </w:rPr>
      </w:pPr>
      <w:proofErr w:type="spellStart"/>
      <w:r w:rsidRPr="00E55401">
        <w:rPr>
          <w:rFonts w:eastAsia="Times New Roman"/>
          <w:color w:val="222222"/>
          <w:shd w:val="clear" w:color="auto" w:fill="FFFFFF"/>
        </w:rPr>
        <w:t>Grabill</w:t>
      </w:r>
      <w:proofErr w:type="spellEnd"/>
      <w:r w:rsidRPr="00E55401">
        <w:rPr>
          <w:rFonts w:eastAsia="Times New Roman"/>
          <w:color w:val="222222"/>
          <w:shd w:val="clear" w:color="auto" w:fill="FFFFFF"/>
        </w:rPr>
        <w:t xml:space="preserve">, J. T. (2010). On being useful: Rhetoric and the work of </w:t>
      </w:r>
      <w:proofErr w:type="spellStart"/>
      <w:r w:rsidRPr="00E55401">
        <w:rPr>
          <w:rFonts w:eastAsia="Times New Roman"/>
          <w:color w:val="222222"/>
          <w:shd w:val="clear" w:color="auto" w:fill="FFFFFF"/>
        </w:rPr>
        <w:t>engagement.</w:t>
      </w:r>
      <w:r w:rsidRPr="00E55401">
        <w:rPr>
          <w:rFonts w:eastAsia="Times New Roman"/>
          <w:i/>
          <w:iCs/>
          <w:color w:val="222222"/>
          <w:shd w:val="clear" w:color="auto" w:fill="FFFFFF"/>
        </w:rPr>
        <w:t>The</w:t>
      </w:r>
      <w:proofErr w:type="spellEnd"/>
      <w:r w:rsidRPr="00E55401">
        <w:rPr>
          <w:rFonts w:eastAsia="Times New Roman"/>
          <w:i/>
          <w:iCs/>
          <w:color w:val="222222"/>
          <w:shd w:val="clear" w:color="auto" w:fill="FFFFFF"/>
        </w:rPr>
        <w:t xml:space="preserve"> public work of </w:t>
      </w:r>
      <w:r>
        <w:rPr>
          <w:rFonts w:eastAsia="Times New Roman"/>
          <w:i/>
          <w:iCs/>
          <w:color w:val="222222"/>
          <w:shd w:val="clear" w:color="auto" w:fill="FFFFFF"/>
        </w:rPr>
        <w:br/>
        <w:t xml:space="preserve"> </w:t>
      </w:r>
      <w:r>
        <w:rPr>
          <w:rFonts w:eastAsia="Times New Roman"/>
          <w:i/>
          <w:iCs/>
          <w:color w:val="222222"/>
          <w:shd w:val="clear" w:color="auto" w:fill="FFFFFF"/>
        </w:rPr>
        <w:tab/>
      </w:r>
      <w:r w:rsidRPr="00E55401">
        <w:rPr>
          <w:rFonts w:eastAsia="Times New Roman"/>
          <w:i/>
          <w:iCs/>
          <w:color w:val="222222"/>
          <w:shd w:val="clear" w:color="auto" w:fill="FFFFFF"/>
        </w:rPr>
        <w:t>rhetoric</w:t>
      </w:r>
      <w:r w:rsidRPr="00E55401">
        <w:rPr>
          <w:rFonts w:eastAsia="Times New Roman"/>
          <w:color w:val="222222"/>
          <w:shd w:val="clear" w:color="auto" w:fill="FFFFFF"/>
        </w:rPr>
        <w:t>, 193-208.</w:t>
      </w:r>
    </w:p>
    <w:p w14:paraId="76A0603A" w14:textId="77777777" w:rsidR="006114D2" w:rsidRPr="00294C6F" w:rsidRDefault="006114D2" w:rsidP="006114D2">
      <w:pPr>
        <w:rPr>
          <w:rFonts w:eastAsia="Times New Roman"/>
        </w:rPr>
      </w:pPr>
    </w:p>
    <w:p w14:paraId="01987B06" w14:textId="77777777" w:rsidR="006114D2" w:rsidRPr="00294C6F" w:rsidRDefault="006114D2" w:rsidP="006114D2">
      <w:pPr>
        <w:rPr>
          <w:b/>
        </w:rPr>
      </w:pPr>
    </w:p>
    <w:p w14:paraId="51B442A9" w14:textId="77777777" w:rsidR="006114D2" w:rsidRPr="00294C6F" w:rsidRDefault="006114D2" w:rsidP="006114D2">
      <w:pPr>
        <w:rPr>
          <w:rFonts w:eastAsia="Times New Roman"/>
        </w:rPr>
      </w:pPr>
      <w:r w:rsidRPr="00294C6F">
        <w:rPr>
          <w:rFonts w:eastAsia="Times New Roman"/>
          <w:color w:val="222222"/>
          <w:shd w:val="clear" w:color="auto" w:fill="FFFFFF"/>
        </w:rPr>
        <w:t xml:space="preserve">Heath, R. L., </w:t>
      </w:r>
      <w:proofErr w:type="spellStart"/>
      <w:r w:rsidRPr="00294C6F">
        <w:rPr>
          <w:rFonts w:eastAsia="Times New Roman"/>
          <w:color w:val="222222"/>
          <w:shd w:val="clear" w:color="auto" w:fill="FFFFFF"/>
        </w:rPr>
        <w:t>Toth</w:t>
      </w:r>
      <w:proofErr w:type="spellEnd"/>
      <w:r w:rsidRPr="00294C6F">
        <w:rPr>
          <w:rFonts w:eastAsia="Times New Roman"/>
          <w:color w:val="222222"/>
          <w:shd w:val="clear" w:color="auto" w:fill="FFFFFF"/>
        </w:rPr>
        <w:t xml:space="preserve">, E. L., and </w:t>
      </w:r>
      <w:proofErr w:type="spellStart"/>
      <w:r w:rsidRPr="00294C6F">
        <w:rPr>
          <w:rFonts w:eastAsia="Times New Roman"/>
          <w:color w:val="222222"/>
          <w:shd w:val="clear" w:color="auto" w:fill="FFFFFF"/>
        </w:rPr>
        <w:t>Waymer</w:t>
      </w:r>
      <w:proofErr w:type="spellEnd"/>
      <w:r w:rsidRPr="00294C6F">
        <w:rPr>
          <w:rFonts w:eastAsia="Times New Roman"/>
          <w:color w:val="222222"/>
          <w:shd w:val="clear" w:color="auto" w:fill="FFFFFF"/>
        </w:rPr>
        <w:t>, D. (Eds.). (2009). </w:t>
      </w:r>
      <w:r w:rsidRPr="00294C6F">
        <w:rPr>
          <w:rFonts w:eastAsia="Times New Roman"/>
          <w:i/>
          <w:iCs/>
          <w:color w:val="222222"/>
          <w:shd w:val="clear" w:color="auto" w:fill="FFFFFF"/>
        </w:rPr>
        <w:t xml:space="preserve">Rhetorical and critical approaches to </w:t>
      </w:r>
      <w:r w:rsidRPr="00294C6F">
        <w:rPr>
          <w:rFonts w:eastAsia="Times New Roman"/>
          <w:i/>
          <w:iCs/>
          <w:color w:val="222222"/>
          <w:shd w:val="clear" w:color="auto" w:fill="FFFFFF"/>
        </w:rPr>
        <w:br/>
      </w:r>
      <w:r w:rsidRPr="00294C6F">
        <w:rPr>
          <w:rFonts w:eastAsia="Times New Roman"/>
          <w:i/>
          <w:iCs/>
          <w:color w:val="222222"/>
          <w:shd w:val="clear" w:color="auto" w:fill="FFFFFF"/>
        </w:rPr>
        <w:tab/>
        <w:t>public relations II</w:t>
      </w:r>
      <w:r w:rsidRPr="00294C6F">
        <w:rPr>
          <w:rFonts w:eastAsia="Times New Roman"/>
          <w:color w:val="222222"/>
          <w:shd w:val="clear" w:color="auto" w:fill="FFFFFF"/>
        </w:rPr>
        <w:t>. Routledge.</w:t>
      </w:r>
      <w:r w:rsidRPr="00294C6F">
        <w:rPr>
          <w:rFonts w:eastAsia="Times New Roman"/>
          <w:color w:val="222222"/>
          <w:shd w:val="clear" w:color="auto" w:fill="FFFFFF"/>
        </w:rPr>
        <w:br/>
      </w:r>
      <w:r w:rsidRPr="00294C6F">
        <w:rPr>
          <w:rFonts w:eastAsia="Times New Roman"/>
          <w:color w:val="222222"/>
          <w:shd w:val="clear" w:color="auto" w:fill="FFFFFF"/>
        </w:rPr>
        <w:br/>
      </w:r>
      <w:proofErr w:type="spellStart"/>
      <w:r w:rsidRPr="00294C6F">
        <w:t>Heyman</w:t>
      </w:r>
      <w:proofErr w:type="spellEnd"/>
      <w:r w:rsidRPr="00294C6F">
        <w:t xml:space="preserve">, D. R .(2011). </w:t>
      </w:r>
      <w:r w:rsidRPr="00294C6F">
        <w:rPr>
          <w:i/>
        </w:rPr>
        <w:t xml:space="preserve">Nonprofit Management 101. A Complete and Practical Guide for </w:t>
      </w:r>
      <w:r w:rsidRPr="00294C6F">
        <w:rPr>
          <w:i/>
        </w:rPr>
        <w:br/>
        <w:t xml:space="preserve"> </w:t>
      </w:r>
      <w:r w:rsidRPr="00294C6F">
        <w:rPr>
          <w:i/>
        </w:rPr>
        <w:tab/>
        <w:t>Leaders and Professionals</w:t>
      </w:r>
      <w:r w:rsidRPr="00294C6F">
        <w:t>.</w:t>
      </w:r>
    </w:p>
    <w:p w14:paraId="0B6E310E" w14:textId="77777777" w:rsidR="006114D2" w:rsidRPr="00294C6F" w:rsidRDefault="006114D2" w:rsidP="006114D2"/>
    <w:p w14:paraId="1D5C94FE" w14:textId="3DC93DE2" w:rsidR="006114D2" w:rsidRPr="00294C6F" w:rsidRDefault="006114D2" w:rsidP="006114D2">
      <w:pPr>
        <w:rPr>
          <w:rFonts w:eastAsia="Times New Roman"/>
          <w:color w:val="222222"/>
          <w:shd w:val="clear" w:color="auto" w:fill="FFFFFF"/>
        </w:rPr>
      </w:pPr>
      <w:r w:rsidRPr="00294C6F">
        <w:rPr>
          <w:bCs/>
        </w:rPr>
        <w:t xml:space="preserve">Hoffman, M.F. and Ford, D. J. (2009). </w:t>
      </w:r>
      <w:r w:rsidRPr="00294C6F">
        <w:rPr>
          <w:bCs/>
          <w:i/>
        </w:rPr>
        <w:t xml:space="preserve">Organizational Rhetoric: Situations and Strategies. </w:t>
      </w:r>
      <w:r w:rsidRPr="00294C6F">
        <w:rPr>
          <w:bCs/>
        </w:rPr>
        <w:br/>
        <w:t xml:space="preserve"> </w:t>
      </w:r>
      <w:r w:rsidRPr="00294C6F">
        <w:rPr>
          <w:bCs/>
        </w:rPr>
        <w:tab/>
        <w:t xml:space="preserve">Sage Publications. </w:t>
      </w:r>
      <w:r w:rsidRPr="00294C6F">
        <w:rPr>
          <w:bCs/>
        </w:rPr>
        <w:br/>
      </w:r>
      <w:r w:rsidRPr="00294C6F">
        <w:rPr>
          <w:bCs/>
        </w:rPr>
        <w:br/>
      </w:r>
      <w:proofErr w:type="spellStart"/>
      <w:r w:rsidRPr="00294C6F">
        <w:rPr>
          <w:rFonts w:eastAsia="Times New Roman"/>
          <w:color w:val="222222"/>
          <w:shd w:val="clear" w:color="auto" w:fill="FFFFFF"/>
        </w:rPr>
        <w:t>Jaksic</w:t>
      </w:r>
      <w:proofErr w:type="spellEnd"/>
      <w:r w:rsidRPr="00294C6F">
        <w:rPr>
          <w:rFonts w:eastAsia="Times New Roman"/>
          <w:color w:val="222222"/>
          <w:shd w:val="clear" w:color="auto" w:fill="FFFFFF"/>
        </w:rPr>
        <w:t>, I. (Ed.). (2015)</w:t>
      </w:r>
      <w:r w:rsidR="00294C6F" w:rsidRPr="00294C6F">
        <w:rPr>
          <w:rFonts w:eastAsia="Times New Roman"/>
          <w:color w:val="222222"/>
          <w:shd w:val="clear" w:color="auto" w:fill="FFFFFF"/>
        </w:rPr>
        <w:t>.</w:t>
      </w:r>
      <w:r w:rsidRPr="00294C6F">
        <w:rPr>
          <w:rFonts w:eastAsia="Times New Roman"/>
          <w:color w:val="222222"/>
          <w:shd w:val="clear" w:color="auto" w:fill="FFFFFF"/>
        </w:rPr>
        <w:t xml:space="preserve"> </w:t>
      </w:r>
      <w:r w:rsidRPr="00294C6F">
        <w:rPr>
          <w:rFonts w:eastAsia="Times New Roman"/>
          <w:i/>
          <w:color w:val="222222"/>
          <w:shd w:val="clear" w:color="auto" w:fill="FFFFFF"/>
        </w:rPr>
        <w:t xml:space="preserve">Debating Race, Ethnicity, and Latino Identity: Jorge J.E. Garcia and His </w:t>
      </w:r>
      <w:r w:rsidRPr="00294C6F">
        <w:rPr>
          <w:rFonts w:eastAsia="Times New Roman"/>
          <w:i/>
          <w:color w:val="222222"/>
          <w:shd w:val="clear" w:color="auto" w:fill="FFFFFF"/>
        </w:rPr>
        <w:br/>
        <w:t xml:space="preserve"> </w:t>
      </w:r>
      <w:r w:rsidRPr="00294C6F">
        <w:rPr>
          <w:rFonts w:eastAsia="Times New Roman"/>
          <w:i/>
          <w:color w:val="222222"/>
          <w:shd w:val="clear" w:color="auto" w:fill="FFFFFF"/>
        </w:rPr>
        <w:tab/>
        <w:t>Critics</w:t>
      </w:r>
      <w:r w:rsidRPr="00294C6F">
        <w:rPr>
          <w:rFonts w:eastAsia="Times New Roman"/>
          <w:color w:val="222222"/>
          <w:shd w:val="clear" w:color="auto" w:fill="FFFFFF"/>
        </w:rPr>
        <w:t>.  New York City, NY: Columbia University Press.</w:t>
      </w:r>
    </w:p>
    <w:p w14:paraId="03CCA2E1" w14:textId="77777777" w:rsidR="006114D2" w:rsidRPr="00294C6F" w:rsidRDefault="006114D2" w:rsidP="006114D2">
      <w:pPr>
        <w:rPr>
          <w:rFonts w:eastAsia="Times New Roman"/>
          <w:color w:val="222222"/>
          <w:shd w:val="clear" w:color="auto" w:fill="FFFFFF"/>
        </w:rPr>
      </w:pPr>
    </w:p>
    <w:p w14:paraId="5C91339B" w14:textId="77777777" w:rsidR="006114D2" w:rsidRPr="00294C6F" w:rsidRDefault="006114D2" w:rsidP="006114D2">
      <w:pPr>
        <w:rPr>
          <w:rFonts w:eastAsia="Times New Roman"/>
          <w:color w:val="222222"/>
          <w:shd w:val="clear" w:color="auto" w:fill="FFFFFF"/>
        </w:rPr>
      </w:pPr>
      <w:r w:rsidRPr="00294C6F">
        <w:rPr>
          <w:rFonts w:eastAsia="Times New Roman"/>
          <w:color w:val="222222"/>
          <w:shd w:val="clear" w:color="auto" w:fill="FFFFFF"/>
        </w:rPr>
        <w:t xml:space="preserve">Kim, Y. Y. (2000). </w:t>
      </w:r>
      <w:r w:rsidRPr="00294C6F">
        <w:rPr>
          <w:rFonts w:eastAsia="Times New Roman"/>
          <w:i/>
          <w:color w:val="222222"/>
          <w:shd w:val="clear" w:color="auto" w:fill="FFFFFF"/>
        </w:rPr>
        <w:t>Becoming Intercultural: An Integrative Theory of Communication and</w:t>
      </w:r>
      <w:r w:rsidRPr="00294C6F">
        <w:rPr>
          <w:rFonts w:eastAsia="Times New Roman"/>
          <w:i/>
          <w:color w:val="222222"/>
          <w:shd w:val="clear" w:color="auto" w:fill="FFFFFF"/>
        </w:rPr>
        <w:br/>
        <w:t xml:space="preserve"> </w:t>
      </w:r>
      <w:r w:rsidRPr="00294C6F">
        <w:rPr>
          <w:rFonts w:eastAsia="Times New Roman"/>
          <w:i/>
          <w:color w:val="222222"/>
          <w:shd w:val="clear" w:color="auto" w:fill="FFFFFF"/>
        </w:rPr>
        <w:tab/>
        <w:t>Cross-Cultural Adaptation</w:t>
      </w:r>
      <w:r w:rsidRPr="00294C6F">
        <w:rPr>
          <w:rFonts w:eastAsia="Times New Roman"/>
          <w:color w:val="222222"/>
          <w:shd w:val="clear" w:color="auto" w:fill="FFFFFF"/>
        </w:rPr>
        <w:t xml:space="preserve">. New York City, New York: SAGE Publications. </w:t>
      </w:r>
    </w:p>
    <w:p w14:paraId="49759F0B" w14:textId="77777777" w:rsidR="006114D2" w:rsidRPr="00294C6F" w:rsidRDefault="006114D2" w:rsidP="006114D2">
      <w:pPr>
        <w:rPr>
          <w:rFonts w:eastAsia="Times New Roman"/>
          <w:color w:val="222222"/>
          <w:shd w:val="clear" w:color="auto" w:fill="FFFFFF"/>
        </w:rPr>
      </w:pPr>
    </w:p>
    <w:p w14:paraId="40634BC0" w14:textId="77777777" w:rsidR="006114D2" w:rsidRPr="00294C6F" w:rsidRDefault="006114D2" w:rsidP="006114D2">
      <w:pPr>
        <w:rPr>
          <w:rFonts w:eastAsia="Times New Roman"/>
        </w:rPr>
      </w:pPr>
      <w:r w:rsidRPr="00294C6F">
        <w:rPr>
          <w:rFonts w:eastAsia="Times New Roman"/>
          <w:color w:val="222222"/>
          <w:shd w:val="clear" w:color="auto" w:fill="FFFFFF"/>
        </w:rPr>
        <w:t xml:space="preserve">Kim, Y. Y. (2007). Ideology, identity, and intercultural communication: An analysis of differing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t>academic conceptions of cultural identity.</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 xml:space="preserve">Journal of Intercultural Communication </w:t>
      </w:r>
      <w:r w:rsidRPr="00294C6F">
        <w:rPr>
          <w:rFonts w:eastAsia="Times New Roman"/>
          <w:i/>
          <w:iCs/>
          <w:color w:val="222222"/>
          <w:shd w:val="clear" w:color="auto" w:fill="FFFFFF"/>
        </w:rPr>
        <w:br/>
        <w:t xml:space="preserve"> </w:t>
      </w:r>
      <w:r w:rsidRPr="00294C6F">
        <w:rPr>
          <w:rFonts w:eastAsia="Times New Roman"/>
          <w:i/>
          <w:iCs/>
          <w:color w:val="222222"/>
          <w:shd w:val="clear" w:color="auto" w:fill="FFFFFF"/>
        </w:rPr>
        <w:tab/>
        <w:t>Research</w:t>
      </w:r>
      <w:r w:rsidRPr="00294C6F">
        <w:rPr>
          <w:rFonts w:eastAsia="Times New Roman"/>
          <w:color w:val="222222"/>
          <w:shd w:val="clear" w:color="auto" w:fill="FFFFFF"/>
        </w:rPr>
        <w:t>,</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36</w:t>
      </w:r>
      <w:r w:rsidRPr="00294C6F">
        <w:rPr>
          <w:rFonts w:eastAsia="Times New Roman"/>
          <w:color w:val="222222"/>
          <w:shd w:val="clear" w:color="auto" w:fill="FFFFFF"/>
        </w:rPr>
        <w:t>(3), 237-253.</w:t>
      </w:r>
    </w:p>
    <w:p w14:paraId="3C5DEE06" w14:textId="77777777" w:rsidR="006114D2" w:rsidRPr="00294C6F" w:rsidRDefault="006114D2" w:rsidP="006114D2">
      <w:pPr>
        <w:rPr>
          <w:bCs/>
        </w:rPr>
      </w:pPr>
    </w:p>
    <w:p w14:paraId="7A813DE2" w14:textId="77777777" w:rsidR="006114D2" w:rsidRPr="00294C6F" w:rsidRDefault="006114D2" w:rsidP="006114D2">
      <w:pPr>
        <w:rPr>
          <w:bCs/>
        </w:rPr>
      </w:pPr>
      <w:proofErr w:type="spellStart"/>
      <w:r w:rsidRPr="00294C6F">
        <w:rPr>
          <w:bCs/>
        </w:rPr>
        <w:t>Kutchera</w:t>
      </w:r>
      <w:proofErr w:type="spellEnd"/>
      <w:r w:rsidRPr="00294C6F">
        <w:rPr>
          <w:bCs/>
        </w:rPr>
        <w:t xml:space="preserve">, J. (2010). </w:t>
      </w:r>
      <w:r w:rsidRPr="00294C6F">
        <w:rPr>
          <w:bCs/>
          <w:i/>
        </w:rPr>
        <w:t>Latino Link: Building Brands Online with Hispanic Communities</w:t>
      </w:r>
      <w:r w:rsidRPr="00294C6F">
        <w:rPr>
          <w:bCs/>
        </w:rPr>
        <w:t xml:space="preserve">. </w:t>
      </w:r>
      <w:r w:rsidRPr="00294C6F">
        <w:rPr>
          <w:bCs/>
        </w:rPr>
        <w:br/>
        <w:t xml:space="preserve"> </w:t>
      </w:r>
      <w:r w:rsidRPr="00294C6F">
        <w:rPr>
          <w:bCs/>
        </w:rPr>
        <w:tab/>
        <w:t>Kindle Edition.</w:t>
      </w:r>
    </w:p>
    <w:p w14:paraId="4B3001E9" w14:textId="77777777" w:rsidR="006114D2" w:rsidRPr="00294C6F" w:rsidRDefault="006114D2" w:rsidP="006114D2">
      <w:pPr>
        <w:rPr>
          <w:bCs/>
        </w:rPr>
      </w:pPr>
    </w:p>
    <w:p w14:paraId="0BC61666" w14:textId="77777777" w:rsidR="006114D2" w:rsidRPr="00294C6F" w:rsidRDefault="006114D2" w:rsidP="006114D2">
      <w:pPr>
        <w:rPr>
          <w:bCs/>
        </w:rPr>
      </w:pPr>
      <w:proofErr w:type="spellStart"/>
      <w:r w:rsidRPr="00294C6F">
        <w:rPr>
          <w:bCs/>
        </w:rPr>
        <w:t>Kylander</w:t>
      </w:r>
      <w:proofErr w:type="spellEnd"/>
      <w:r w:rsidRPr="00294C6F">
        <w:rPr>
          <w:bCs/>
        </w:rPr>
        <w:t xml:space="preserve">, N. and Stone, C. (2012). </w:t>
      </w:r>
      <w:r w:rsidRPr="00294C6F">
        <w:rPr>
          <w:bCs/>
          <w:i/>
        </w:rPr>
        <w:t>The Role of Brand in the Non Profit Sector.</w:t>
      </w:r>
      <w:r w:rsidRPr="00294C6F">
        <w:rPr>
          <w:bCs/>
        </w:rPr>
        <w:t xml:space="preserve"> Retrieved from:</w:t>
      </w:r>
      <w:r w:rsidRPr="00294C6F">
        <w:rPr>
          <w:bCs/>
        </w:rPr>
        <w:br/>
        <w:t xml:space="preserve"> </w:t>
      </w:r>
      <w:r w:rsidRPr="00294C6F">
        <w:rPr>
          <w:bCs/>
        </w:rPr>
        <w:tab/>
      </w:r>
      <w:hyperlink r:id="rId5" w:history="1">
        <w:r w:rsidRPr="00294C6F">
          <w:rPr>
            <w:rStyle w:val="Hyperlink"/>
            <w:bCs/>
          </w:rPr>
          <w:t>http://ssir.org/articles/entry/the_role_of_brand_in_the_nonprofit_sector</w:t>
        </w:r>
      </w:hyperlink>
      <w:r w:rsidRPr="00294C6F">
        <w:rPr>
          <w:bCs/>
        </w:rPr>
        <w:t xml:space="preserve"> </w:t>
      </w:r>
    </w:p>
    <w:p w14:paraId="4955F6DC" w14:textId="77777777" w:rsidR="006114D2" w:rsidRPr="00294C6F" w:rsidRDefault="006114D2" w:rsidP="006114D2">
      <w:pPr>
        <w:rPr>
          <w:bCs/>
        </w:rPr>
      </w:pPr>
    </w:p>
    <w:p w14:paraId="01EC2B6B" w14:textId="77777777" w:rsidR="006114D2" w:rsidRPr="00294C6F" w:rsidRDefault="006114D2" w:rsidP="006114D2">
      <w:pPr>
        <w:rPr>
          <w:rFonts w:eastAsia="Times New Roman"/>
        </w:rPr>
      </w:pPr>
      <w:proofErr w:type="spellStart"/>
      <w:r w:rsidRPr="00294C6F">
        <w:rPr>
          <w:rFonts w:eastAsia="Times New Roman"/>
          <w:color w:val="000000"/>
          <w:shd w:val="clear" w:color="auto" w:fill="FFFFFF"/>
        </w:rPr>
        <w:t>Laidler-Kylander</w:t>
      </w:r>
      <w:proofErr w:type="spellEnd"/>
      <w:r w:rsidRPr="00294C6F">
        <w:rPr>
          <w:rFonts w:eastAsia="Times New Roman"/>
          <w:color w:val="000000"/>
          <w:shd w:val="clear" w:color="auto" w:fill="FFFFFF"/>
        </w:rPr>
        <w:t xml:space="preserve">, N., </w:t>
      </w:r>
      <w:proofErr w:type="spellStart"/>
      <w:r w:rsidRPr="00294C6F">
        <w:rPr>
          <w:rFonts w:eastAsia="Times New Roman"/>
          <w:color w:val="000000"/>
          <w:shd w:val="clear" w:color="auto" w:fill="FFFFFF"/>
        </w:rPr>
        <w:t>Quelch</w:t>
      </w:r>
      <w:proofErr w:type="spellEnd"/>
      <w:r w:rsidRPr="00294C6F">
        <w:rPr>
          <w:rFonts w:eastAsia="Times New Roman"/>
          <w:color w:val="000000"/>
          <w:shd w:val="clear" w:color="auto" w:fill="FFFFFF"/>
        </w:rPr>
        <w:t xml:space="preserve">, J. A. and </w:t>
      </w:r>
      <w:proofErr w:type="spellStart"/>
      <w:r w:rsidRPr="00294C6F">
        <w:rPr>
          <w:rFonts w:eastAsia="Times New Roman"/>
          <w:color w:val="000000"/>
          <w:shd w:val="clear" w:color="auto" w:fill="FFFFFF"/>
        </w:rPr>
        <w:t>Simonin</w:t>
      </w:r>
      <w:proofErr w:type="spellEnd"/>
      <w:r w:rsidRPr="00294C6F">
        <w:rPr>
          <w:rFonts w:eastAsia="Times New Roman"/>
          <w:color w:val="000000"/>
          <w:shd w:val="clear" w:color="auto" w:fill="FFFFFF"/>
        </w:rPr>
        <w:t>, B. L. (2007).</w:t>
      </w:r>
      <w:r w:rsidRPr="00294C6F">
        <w:rPr>
          <w:rFonts w:eastAsia="Times New Roman"/>
          <w:i/>
          <w:color w:val="000000"/>
          <w:shd w:val="clear" w:color="auto" w:fill="FFFFFF"/>
        </w:rPr>
        <w:t xml:space="preserve"> Building and valuing global </w:t>
      </w:r>
      <w:r w:rsidRPr="00294C6F">
        <w:rPr>
          <w:rFonts w:eastAsia="Times New Roman"/>
          <w:i/>
          <w:color w:val="000000"/>
          <w:shd w:val="clear" w:color="auto" w:fill="FFFFFF"/>
        </w:rPr>
        <w:br/>
        <w:t xml:space="preserve"> </w:t>
      </w:r>
      <w:r w:rsidRPr="00294C6F">
        <w:rPr>
          <w:rFonts w:eastAsia="Times New Roman"/>
          <w:i/>
          <w:color w:val="000000"/>
          <w:shd w:val="clear" w:color="auto" w:fill="FFFFFF"/>
        </w:rPr>
        <w:tab/>
        <w:t>brands in the nonprofit sector</w:t>
      </w:r>
      <w:r w:rsidRPr="00294C6F">
        <w:rPr>
          <w:rFonts w:eastAsia="Times New Roman"/>
          <w:color w:val="000000"/>
          <w:shd w:val="clear" w:color="auto" w:fill="FFFFFF"/>
        </w:rPr>
        <w:t xml:space="preserve">. Nonprofit Management and Leadership, 17: 253–277. </w:t>
      </w:r>
      <w:r w:rsidRPr="00294C6F">
        <w:rPr>
          <w:rFonts w:eastAsia="MingLiU"/>
          <w:color w:val="000000"/>
          <w:shd w:val="clear" w:color="auto" w:fill="FFFFFF"/>
        </w:rPr>
        <w:br/>
      </w:r>
      <w:r w:rsidRPr="00294C6F">
        <w:rPr>
          <w:rFonts w:eastAsia="Times New Roman"/>
          <w:color w:val="000000"/>
          <w:shd w:val="clear" w:color="auto" w:fill="FFFFFF"/>
        </w:rPr>
        <w:t xml:space="preserve"> </w:t>
      </w:r>
      <w:r w:rsidRPr="00294C6F">
        <w:rPr>
          <w:rFonts w:eastAsia="Times New Roman"/>
          <w:color w:val="000000"/>
          <w:shd w:val="clear" w:color="auto" w:fill="FFFFFF"/>
        </w:rPr>
        <w:tab/>
      </w:r>
      <w:proofErr w:type="spellStart"/>
      <w:r w:rsidRPr="00294C6F">
        <w:rPr>
          <w:rFonts w:eastAsia="Times New Roman"/>
          <w:color w:val="000000"/>
          <w:shd w:val="clear" w:color="auto" w:fill="FFFFFF"/>
        </w:rPr>
        <w:t>doi</w:t>
      </w:r>
      <w:proofErr w:type="spellEnd"/>
      <w:r w:rsidRPr="00294C6F">
        <w:rPr>
          <w:rFonts w:eastAsia="Times New Roman"/>
          <w:color w:val="000000"/>
          <w:shd w:val="clear" w:color="auto" w:fill="FFFFFF"/>
        </w:rPr>
        <w:t>: 10.1002/nml.149</w:t>
      </w:r>
    </w:p>
    <w:p w14:paraId="5C4A6503" w14:textId="77777777" w:rsidR="006114D2" w:rsidRPr="00294C6F" w:rsidRDefault="006114D2" w:rsidP="006114D2">
      <w:pPr>
        <w:rPr>
          <w:bCs/>
        </w:rPr>
      </w:pPr>
    </w:p>
    <w:p w14:paraId="2D120653" w14:textId="77777777" w:rsidR="006114D2" w:rsidRPr="00294C6F" w:rsidRDefault="006114D2" w:rsidP="006114D2">
      <w:pPr>
        <w:rPr>
          <w:bCs/>
        </w:rPr>
      </w:pPr>
      <w:proofErr w:type="spellStart"/>
      <w:r w:rsidRPr="00294C6F">
        <w:rPr>
          <w:bCs/>
        </w:rPr>
        <w:t>McCambridge</w:t>
      </w:r>
      <w:proofErr w:type="spellEnd"/>
      <w:r w:rsidRPr="00294C6F">
        <w:rPr>
          <w:bCs/>
        </w:rPr>
        <w:t xml:space="preserve">, R., Morgan, J.D., and Top, P. (2009). </w:t>
      </w:r>
      <w:r w:rsidRPr="00294C6F">
        <w:rPr>
          <w:bCs/>
          <w:i/>
        </w:rPr>
        <w:t>Visual Rhetoric: The Powerful</w:t>
      </w:r>
      <w:r w:rsidRPr="00294C6F">
        <w:rPr>
          <w:bCs/>
          <w:i/>
        </w:rPr>
        <w:br/>
        <w:t xml:space="preserve"> </w:t>
      </w:r>
      <w:r w:rsidRPr="00294C6F">
        <w:rPr>
          <w:bCs/>
          <w:i/>
        </w:rPr>
        <w:tab/>
        <w:t xml:space="preserve">Design of Nonprofit Campaigns. </w:t>
      </w:r>
      <w:r w:rsidRPr="00294C6F">
        <w:rPr>
          <w:bCs/>
        </w:rPr>
        <w:t xml:space="preserve">Retrieved from: </w:t>
      </w:r>
      <w:r w:rsidRPr="00294C6F">
        <w:rPr>
          <w:bCs/>
        </w:rPr>
        <w:br/>
        <w:t xml:space="preserve"> </w:t>
      </w:r>
      <w:r w:rsidRPr="00294C6F">
        <w:rPr>
          <w:bCs/>
        </w:rPr>
        <w:tab/>
        <w:t>http://nonprofitquarterly.org/2009/09/21/visual-rhetoric-the-powerful-design-of-</w:t>
      </w:r>
      <w:r w:rsidRPr="00294C6F">
        <w:rPr>
          <w:bCs/>
        </w:rPr>
        <w:br/>
        <w:t xml:space="preserve"> </w:t>
      </w:r>
      <w:r w:rsidRPr="00294C6F">
        <w:rPr>
          <w:bCs/>
        </w:rPr>
        <w:tab/>
        <w:t xml:space="preserve">nonprofit-campaigns/  </w:t>
      </w:r>
    </w:p>
    <w:p w14:paraId="27896DA7" w14:textId="77777777" w:rsidR="006114D2" w:rsidRPr="00294C6F" w:rsidRDefault="006114D2" w:rsidP="006114D2">
      <w:pPr>
        <w:rPr>
          <w:bCs/>
        </w:rPr>
      </w:pPr>
    </w:p>
    <w:p w14:paraId="5E406ECA" w14:textId="77777777" w:rsidR="006114D2" w:rsidRPr="00294C6F" w:rsidRDefault="006114D2" w:rsidP="006114D2">
      <w:pPr>
        <w:rPr>
          <w:bCs/>
        </w:rPr>
      </w:pPr>
      <w:proofErr w:type="spellStart"/>
      <w:r w:rsidRPr="00294C6F">
        <w:rPr>
          <w:bCs/>
        </w:rPr>
        <w:t>Mora</w:t>
      </w:r>
      <w:proofErr w:type="spellEnd"/>
      <w:r w:rsidRPr="00294C6F">
        <w:rPr>
          <w:bCs/>
        </w:rPr>
        <w:t xml:space="preserve">, C. G. (2014). </w:t>
      </w:r>
      <w:r w:rsidRPr="00294C6F">
        <w:rPr>
          <w:bCs/>
          <w:i/>
        </w:rPr>
        <w:t xml:space="preserve">Making Hispanics: How Activists, Bureaucrats, and Media Constructed </w:t>
      </w:r>
      <w:r w:rsidRPr="00294C6F">
        <w:rPr>
          <w:bCs/>
          <w:i/>
        </w:rPr>
        <w:br/>
        <w:t xml:space="preserve"> </w:t>
      </w:r>
      <w:r w:rsidRPr="00294C6F">
        <w:rPr>
          <w:bCs/>
          <w:i/>
        </w:rPr>
        <w:tab/>
        <w:t>a New American.</w:t>
      </w:r>
      <w:r w:rsidRPr="00294C6F">
        <w:rPr>
          <w:bCs/>
        </w:rPr>
        <w:t xml:space="preserve"> Chicago, IL: University of Chicago Press. </w:t>
      </w:r>
    </w:p>
    <w:p w14:paraId="68E73464" w14:textId="77777777" w:rsidR="006114D2" w:rsidRPr="00294C6F" w:rsidRDefault="006114D2" w:rsidP="006114D2">
      <w:pPr>
        <w:rPr>
          <w:bCs/>
        </w:rPr>
      </w:pPr>
    </w:p>
    <w:p w14:paraId="08D1C795" w14:textId="77777777" w:rsidR="006114D2" w:rsidRPr="00294C6F" w:rsidRDefault="006114D2" w:rsidP="006114D2">
      <w:pPr>
        <w:rPr>
          <w:rFonts w:eastAsia="Times New Roman"/>
        </w:rPr>
      </w:pPr>
      <w:r w:rsidRPr="00294C6F">
        <w:rPr>
          <w:bCs/>
        </w:rPr>
        <w:t>National Center for Charitable Statistics. (2015). Quick Facts About Nonprofits. Retrieved from</w:t>
      </w:r>
      <w:r w:rsidRPr="00294C6F">
        <w:rPr>
          <w:bCs/>
        </w:rPr>
        <w:br/>
        <w:t xml:space="preserve"> </w:t>
      </w:r>
      <w:r w:rsidRPr="00294C6F">
        <w:rPr>
          <w:bCs/>
        </w:rPr>
        <w:tab/>
      </w:r>
      <w:hyperlink r:id="rId6" w:history="1">
        <w:r w:rsidRPr="00294C6F">
          <w:rPr>
            <w:rStyle w:val="Hyperlink"/>
            <w:bCs/>
          </w:rPr>
          <w:t>http://nccs.urban.org/statistics/quickfacts.cfm</w:t>
        </w:r>
      </w:hyperlink>
      <w:r w:rsidRPr="00294C6F">
        <w:rPr>
          <w:bCs/>
        </w:rPr>
        <w:t xml:space="preserve"> </w:t>
      </w:r>
      <w:r w:rsidRPr="00294C6F">
        <w:rPr>
          <w:bCs/>
        </w:rPr>
        <w:br/>
      </w:r>
      <w:r w:rsidRPr="00294C6F">
        <w:rPr>
          <w:bCs/>
        </w:rPr>
        <w:br/>
      </w:r>
      <w:r w:rsidRPr="00294C6F">
        <w:rPr>
          <w:rFonts w:eastAsia="Times New Roman"/>
          <w:color w:val="222222"/>
          <w:shd w:val="clear" w:color="auto" w:fill="FFFFFF"/>
        </w:rPr>
        <w:t xml:space="preserve">Pope, J. A., </w:t>
      </w:r>
      <w:proofErr w:type="spellStart"/>
      <w:r w:rsidRPr="00294C6F">
        <w:rPr>
          <w:rFonts w:eastAsia="Times New Roman"/>
          <w:color w:val="222222"/>
          <w:shd w:val="clear" w:color="auto" w:fill="FFFFFF"/>
        </w:rPr>
        <w:t>Isely</w:t>
      </w:r>
      <w:proofErr w:type="spellEnd"/>
      <w:r w:rsidRPr="00294C6F">
        <w:rPr>
          <w:rFonts w:eastAsia="Times New Roman"/>
          <w:color w:val="222222"/>
          <w:shd w:val="clear" w:color="auto" w:fill="FFFFFF"/>
        </w:rPr>
        <w:t xml:space="preserve">, E. S., &amp; </w:t>
      </w:r>
      <w:proofErr w:type="spellStart"/>
      <w:r w:rsidRPr="00294C6F">
        <w:rPr>
          <w:rFonts w:eastAsia="Times New Roman"/>
          <w:color w:val="222222"/>
          <w:shd w:val="clear" w:color="auto" w:fill="FFFFFF"/>
        </w:rPr>
        <w:t>Asamoa</w:t>
      </w:r>
      <w:proofErr w:type="spellEnd"/>
      <w:r w:rsidRPr="00294C6F">
        <w:rPr>
          <w:rFonts w:ascii="Calibri" w:eastAsia="Calibri" w:hAnsi="Calibri" w:cs="Calibri"/>
          <w:color w:val="222222"/>
          <w:shd w:val="clear" w:color="auto" w:fill="FFFFFF"/>
        </w:rPr>
        <w:t>‐</w:t>
      </w:r>
      <w:r w:rsidRPr="00294C6F">
        <w:rPr>
          <w:rFonts w:eastAsia="Times New Roman"/>
          <w:color w:val="222222"/>
          <w:shd w:val="clear" w:color="auto" w:fill="FFFFFF"/>
        </w:rPr>
        <w:t xml:space="preserve">Tutu, F. (2009). Developing a marketing strategy for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t>nonprofit organizations: An exploratory study.</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 xml:space="preserve">Journal of Nonprofit &amp; public sector </w:t>
      </w:r>
      <w:r w:rsidRPr="00294C6F">
        <w:rPr>
          <w:rFonts w:eastAsia="Times New Roman"/>
          <w:i/>
          <w:iCs/>
          <w:color w:val="222222"/>
          <w:shd w:val="clear" w:color="auto" w:fill="FFFFFF"/>
        </w:rPr>
        <w:br/>
        <w:t xml:space="preserve"> </w:t>
      </w:r>
      <w:r w:rsidRPr="00294C6F">
        <w:rPr>
          <w:rFonts w:eastAsia="Times New Roman"/>
          <w:i/>
          <w:iCs/>
          <w:color w:val="222222"/>
          <w:shd w:val="clear" w:color="auto" w:fill="FFFFFF"/>
        </w:rPr>
        <w:tab/>
        <w:t>marketing</w:t>
      </w:r>
      <w:r w:rsidRPr="00294C6F">
        <w:rPr>
          <w:rFonts w:eastAsia="Times New Roman"/>
          <w:color w:val="222222"/>
          <w:shd w:val="clear" w:color="auto" w:fill="FFFFFF"/>
        </w:rPr>
        <w:t>,</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21</w:t>
      </w:r>
      <w:r w:rsidRPr="00294C6F">
        <w:rPr>
          <w:rFonts w:eastAsia="Times New Roman"/>
          <w:color w:val="222222"/>
          <w:shd w:val="clear" w:color="auto" w:fill="FFFFFF"/>
        </w:rPr>
        <w:t>(2), 184-201.</w:t>
      </w:r>
    </w:p>
    <w:p w14:paraId="72E25E24" w14:textId="77777777" w:rsidR="006114D2" w:rsidRPr="00294C6F" w:rsidRDefault="006114D2" w:rsidP="006114D2"/>
    <w:p w14:paraId="71428210" w14:textId="77777777" w:rsidR="006114D2" w:rsidRPr="00294C6F" w:rsidRDefault="006114D2" w:rsidP="006114D2">
      <w:pPr>
        <w:rPr>
          <w:rFonts w:eastAsia="Times New Roman"/>
          <w:color w:val="222222"/>
          <w:shd w:val="clear" w:color="auto" w:fill="FFFFFF"/>
        </w:rPr>
      </w:pPr>
      <w:r w:rsidRPr="00294C6F">
        <w:rPr>
          <w:rFonts w:eastAsia="Times New Roman"/>
          <w:color w:val="222222"/>
          <w:shd w:val="clear" w:color="auto" w:fill="FFFFFF"/>
        </w:rPr>
        <w:t>Pratt, M. L. (1991). Arts of the Contact Zone. </w:t>
      </w:r>
      <w:r w:rsidRPr="00294C6F">
        <w:rPr>
          <w:rFonts w:eastAsia="Times New Roman"/>
          <w:i/>
          <w:iCs/>
          <w:color w:val="222222"/>
          <w:shd w:val="clear" w:color="auto" w:fill="FFFFFF"/>
        </w:rPr>
        <w:t>Profession</w:t>
      </w:r>
      <w:r w:rsidRPr="00294C6F">
        <w:rPr>
          <w:rFonts w:eastAsia="Times New Roman"/>
          <w:color w:val="222222"/>
          <w:shd w:val="clear" w:color="auto" w:fill="FFFFFF"/>
        </w:rPr>
        <w:t xml:space="preserve">, 33–40. Retrieved from </w:t>
      </w:r>
      <w:r w:rsidRPr="00294C6F">
        <w:rPr>
          <w:rFonts w:eastAsia="MingLiU"/>
          <w:color w:val="222222"/>
          <w:shd w:val="clear" w:color="auto" w:fill="FFFFFF"/>
        </w:rPr>
        <w:br/>
      </w:r>
      <w:r w:rsidRPr="00294C6F">
        <w:rPr>
          <w:rFonts w:eastAsia="Times New Roman"/>
          <w:color w:val="222222"/>
          <w:shd w:val="clear" w:color="auto" w:fill="FFFFFF"/>
        </w:rPr>
        <w:t xml:space="preserve"> </w:t>
      </w:r>
      <w:r w:rsidRPr="00294C6F">
        <w:rPr>
          <w:rFonts w:eastAsia="Times New Roman"/>
          <w:color w:val="222222"/>
          <w:shd w:val="clear" w:color="auto" w:fill="FFFFFF"/>
        </w:rPr>
        <w:tab/>
      </w:r>
      <w:hyperlink r:id="rId7" w:history="1">
        <w:r w:rsidRPr="00294C6F">
          <w:rPr>
            <w:rStyle w:val="Hyperlink"/>
            <w:rFonts w:eastAsia="Times New Roman"/>
            <w:shd w:val="clear" w:color="auto" w:fill="FFFFFF"/>
          </w:rPr>
          <w:t>http://www.jstor.org/stable/25595469</w:t>
        </w:r>
      </w:hyperlink>
    </w:p>
    <w:p w14:paraId="1F848ABD" w14:textId="77777777" w:rsidR="006114D2" w:rsidRPr="00294C6F" w:rsidRDefault="006114D2" w:rsidP="006114D2">
      <w:pPr>
        <w:rPr>
          <w:rFonts w:eastAsia="Times New Roman"/>
          <w:color w:val="222222"/>
          <w:shd w:val="clear" w:color="auto" w:fill="FFFFFF"/>
        </w:rPr>
      </w:pPr>
    </w:p>
    <w:p w14:paraId="3ACB2FEE" w14:textId="77777777" w:rsidR="006114D2" w:rsidRPr="00294C6F" w:rsidRDefault="006114D2" w:rsidP="006114D2">
      <w:pPr>
        <w:rPr>
          <w:rFonts w:eastAsia="Times New Roman"/>
          <w:color w:val="222222"/>
          <w:shd w:val="clear" w:color="auto" w:fill="FFFFFF"/>
        </w:rPr>
      </w:pPr>
      <w:proofErr w:type="spellStart"/>
      <w:r w:rsidRPr="00294C6F">
        <w:rPr>
          <w:rFonts w:eastAsia="Times New Roman"/>
          <w:color w:val="222222"/>
          <w:shd w:val="clear" w:color="auto" w:fill="FFFFFF"/>
        </w:rPr>
        <w:t>Ravasi</w:t>
      </w:r>
      <w:proofErr w:type="spellEnd"/>
      <w:r w:rsidRPr="00294C6F">
        <w:rPr>
          <w:rFonts w:eastAsia="Times New Roman"/>
          <w:color w:val="222222"/>
          <w:shd w:val="clear" w:color="auto" w:fill="FFFFFF"/>
        </w:rPr>
        <w:t xml:space="preserve">, D., &amp; Schultz, M. (2006). Responding to organizational identity threats: Exploring the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t>role of organizational culture.</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Academy of management journal</w:t>
      </w:r>
      <w:r w:rsidRPr="00294C6F">
        <w:rPr>
          <w:rFonts w:eastAsia="Times New Roman"/>
          <w:color w:val="222222"/>
          <w:shd w:val="clear" w:color="auto" w:fill="FFFFFF"/>
        </w:rPr>
        <w:t>,</w:t>
      </w:r>
      <w:r w:rsidRPr="00294C6F">
        <w:rPr>
          <w:rFonts w:eastAsia="Times New Roman"/>
          <w:i/>
          <w:iCs/>
          <w:color w:val="222222"/>
          <w:shd w:val="clear" w:color="auto" w:fill="FFFFFF"/>
        </w:rPr>
        <w:t>49</w:t>
      </w:r>
      <w:r w:rsidRPr="00294C6F">
        <w:rPr>
          <w:rFonts w:eastAsia="Times New Roman"/>
          <w:color w:val="222222"/>
          <w:shd w:val="clear" w:color="auto" w:fill="FFFFFF"/>
        </w:rPr>
        <w:t>(3), 433-458.</w:t>
      </w:r>
    </w:p>
    <w:p w14:paraId="1FFA8AF0" w14:textId="77777777" w:rsidR="006114D2" w:rsidRPr="00294C6F" w:rsidRDefault="006114D2" w:rsidP="006114D2">
      <w:pPr>
        <w:ind w:left="-90"/>
      </w:pPr>
    </w:p>
    <w:p w14:paraId="69B0EBFB" w14:textId="77777777" w:rsidR="006114D2" w:rsidRPr="00294C6F" w:rsidRDefault="006114D2" w:rsidP="006114D2">
      <w:pPr>
        <w:ind w:left="-90"/>
      </w:pPr>
      <w:r w:rsidRPr="00294C6F">
        <w:t xml:space="preserve">Rheingold, H. (1993). </w:t>
      </w:r>
      <w:r w:rsidRPr="00294C6F">
        <w:rPr>
          <w:i/>
          <w:iCs/>
        </w:rPr>
        <w:t>The virtual community: Homesteading on the electronic frontier</w:t>
      </w:r>
      <w:r w:rsidRPr="00294C6F">
        <w:t xml:space="preserve">. </w:t>
      </w:r>
      <w:r w:rsidRPr="00294C6F">
        <w:br/>
        <w:t xml:space="preserve"> </w:t>
      </w:r>
      <w:r w:rsidRPr="00294C6F">
        <w:tab/>
        <w:t xml:space="preserve"> </w:t>
      </w:r>
      <w:r w:rsidRPr="00294C6F">
        <w:tab/>
        <w:t>Reading, Mass.: Addison-Wesley Pub.</w:t>
      </w:r>
      <w:r w:rsidRPr="00294C6F">
        <w:br/>
      </w:r>
      <w:r w:rsidRPr="00294C6F">
        <w:br/>
      </w:r>
      <w:proofErr w:type="spellStart"/>
      <w:r w:rsidRPr="00294C6F">
        <w:rPr>
          <w:rFonts w:eastAsia="Times New Roman"/>
          <w:color w:val="222222"/>
          <w:shd w:val="clear" w:color="auto" w:fill="FFFFFF"/>
        </w:rPr>
        <w:t>Rinderle</w:t>
      </w:r>
      <w:proofErr w:type="spellEnd"/>
      <w:r w:rsidRPr="00294C6F">
        <w:rPr>
          <w:rFonts w:eastAsia="Times New Roman"/>
          <w:color w:val="222222"/>
          <w:shd w:val="clear" w:color="auto" w:fill="FFFFFF"/>
        </w:rPr>
        <w:t xml:space="preserve">, S., &amp; Montoya, D. (2008). Hispanic/Latino identity labels: An examination of cultural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t xml:space="preserve"> </w:t>
      </w:r>
      <w:r w:rsidRPr="00294C6F">
        <w:rPr>
          <w:rFonts w:eastAsia="Times New Roman"/>
          <w:color w:val="222222"/>
          <w:shd w:val="clear" w:color="auto" w:fill="FFFFFF"/>
        </w:rPr>
        <w:tab/>
        <w:t>values and personal experiences.</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The Howard Journal of Communications</w:t>
      </w:r>
      <w:r w:rsidRPr="00294C6F">
        <w:rPr>
          <w:rFonts w:eastAsia="Times New Roman"/>
          <w:color w:val="222222"/>
          <w:shd w:val="clear" w:color="auto" w:fill="FFFFFF"/>
        </w:rPr>
        <w:t>,</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19</w:t>
      </w:r>
      <w:r w:rsidRPr="00294C6F">
        <w:rPr>
          <w:rFonts w:eastAsia="Times New Roman"/>
          <w:color w:val="222222"/>
          <w:shd w:val="clear" w:color="auto" w:fill="FFFFFF"/>
        </w:rPr>
        <w:t xml:space="preserve">(2), 144-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r>
      <w:r w:rsidRPr="00294C6F">
        <w:rPr>
          <w:rFonts w:eastAsia="Times New Roman"/>
          <w:color w:val="222222"/>
          <w:shd w:val="clear" w:color="auto" w:fill="FFFFFF"/>
        </w:rPr>
        <w:tab/>
        <w:t>164.</w:t>
      </w:r>
    </w:p>
    <w:p w14:paraId="4359F15F" w14:textId="77777777" w:rsidR="006114D2" w:rsidRPr="00294C6F" w:rsidRDefault="006114D2" w:rsidP="006114D2">
      <w:pPr>
        <w:ind w:left="-90"/>
        <w:rPr>
          <w:rFonts w:eastAsia="Times New Roman"/>
          <w:color w:val="222222"/>
          <w:shd w:val="clear" w:color="auto" w:fill="FFFFFF"/>
        </w:rPr>
      </w:pPr>
    </w:p>
    <w:p w14:paraId="6C8DA6A5" w14:textId="77777777" w:rsidR="006114D2" w:rsidRPr="00294C6F" w:rsidRDefault="006114D2" w:rsidP="006114D2">
      <w:pPr>
        <w:ind w:left="-90"/>
      </w:pPr>
      <w:proofErr w:type="spellStart"/>
      <w:r w:rsidRPr="00294C6F">
        <w:rPr>
          <w:rFonts w:eastAsia="Times New Roman"/>
          <w:color w:val="222222"/>
          <w:shd w:val="clear" w:color="auto" w:fill="FFFFFF"/>
        </w:rPr>
        <w:t>Sha</w:t>
      </w:r>
      <w:proofErr w:type="spellEnd"/>
      <w:r w:rsidRPr="00294C6F">
        <w:rPr>
          <w:rFonts w:eastAsia="Times New Roman"/>
          <w:color w:val="222222"/>
          <w:shd w:val="clear" w:color="auto" w:fill="FFFFFF"/>
        </w:rPr>
        <w:t xml:space="preserve">, B. L. (2006). Cultural identity in the segmentation of publics: An emerging theory of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r>
      <w:r w:rsidRPr="00294C6F">
        <w:rPr>
          <w:rFonts w:eastAsia="Times New Roman"/>
          <w:color w:val="222222"/>
          <w:shd w:val="clear" w:color="auto" w:fill="FFFFFF"/>
        </w:rPr>
        <w:tab/>
        <w:t>intercultural public relations.</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Journal of Public Relations Research</w:t>
      </w:r>
      <w:r w:rsidRPr="00294C6F">
        <w:rPr>
          <w:rFonts w:eastAsia="Times New Roman"/>
          <w:color w:val="222222"/>
          <w:shd w:val="clear" w:color="auto" w:fill="FFFFFF"/>
        </w:rPr>
        <w:t>,</w:t>
      </w:r>
      <w:r w:rsidRPr="00294C6F">
        <w:rPr>
          <w:rFonts w:eastAsia="Times New Roman"/>
          <w:i/>
          <w:iCs/>
          <w:color w:val="222222"/>
          <w:shd w:val="clear" w:color="auto" w:fill="FFFFFF"/>
        </w:rPr>
        <w:t>18</w:t>
      </w:r>
      <w:r w:rsidRPr="00294C6F">
        <w:rPr>
          <w:rFonts w:eastAsia="Times New Roman"/>
          <w:color w:val="222222"/>
          <w:shd w:val="clear" w:color="auto" w:fill="FFFFFF"/>
        </w:rPr>
        <w:t>(1), 45-65.</w:t>
      </w:r>
    </w:p>
    <w:p w14:paraId="113EFFAE" w14:textId="77777777" w:rsidR="006114D2" w:rsidRPr="00294C6F" w:rsidRDefault="006114D2" w:rsidP="006114D2">
      <w:pPr>
        <w:ind w:left="-90"/>
      </w:pPr>
    </w:p>
    <w:p w14:paraId="38E373E1" w14:textId="77777777" w:rsidR="006114D2" w:rsidRPr="00294C6F" w:rsidRDefault="006114D2" w:rsidP="006114D2">
      <w:pPr>
        <w:ind w:left="-90"/>
      </w:pPr>
      <w:r w:rsidRPr="00294C6F">
        <w:rPr>
          <w:rFonts w:eastAsia="Times New Roman"/>
          <w:color w:val="222222"/>
          <w:shd w:val="clear" w:color="auto" w:fill="FFFFFF"/>
        </w:rPr>
        <w:t>Thatcher, B. (Ed.). (2011). </w:t>
      </w:r>
      <w:r w:rsidRPr="00294C6F">
        <w:rPr>
          <w:rFonts w:eastAsia="Times New Roman"/>
          <w:i/>
          <w:iCs/>
          <w:color w:val="222222"/>
          <w:shd w:val="clear" w:color="auto" w:fill="FFFFFF"/>
        </w:rPr>
        <w:t xml:space="preserve">Intercultural Rhetoric and Professional Communication: </w:t>
      </w:r>
      <w:r w:rsidRPr="00294C6F">
        <w:rPr>
          <w:rFonts w:eastAsia="Times New Roman"/>
          <w:i/>
          <w:iCs/>
          <w:color w:val="222222"/>
          <w:shd w:val="clear" w:color="auto" w:fill="FFFFFF"/>
        </w:rPr>
        <w:br/>
        <w:t xml:space="preserve"> </w:t>
      </w:r>
      <w:r w:rsidRPr="00294C6F">
        <w:rPr>
          <w:rFonts w:eastAsia="Times New Roman"/>
          <w:i/>
          <w:iCs/>
          <w:color w:val="222222"/>
          <w:shd w:val="clear" w:color="auto" w:fill="FFFFFF"/>
        </w:rPr>
        <w:tab/>
        <w:t xml:space="preserve"> </w:t>
      </w:r>
      <w:r w:rsidRPr="00294C6F">
        <w:rPr>
          <w:rFonts w:eastAsia="Times New Roman"/>
          <w:i/>
          <w:iCs/>
          <w:color w:val="222222"/>
          <w:shd w:val="clear" w:color="auto" w:fill="FFFFFF"/>
        </w:rPr>
        <w:tab/>
        <w:t xml:space="preserve">Technological Advances and Organizational Behavior: Technological Advances and </w:t>
      </w:r>
      <w:r w:rsidRPr="00294C6F">
        <w:rPr>
          <w:rFonts w:eastAsia="Times New Roman"/>
          <w:i/>
          <w:iCs/>
          <w:color w:val="222222"/>
          <w:shd w:val="clear" w:color="auto" w:fill="FFFFFF"/>
        </w:rPr>
        <w:br/>
      </w:r>
      <w:r w:rsidRPr="00294C6F">
        <w:rPr>
          <w:rFonts w:eastAsia="Times New Roman"/>
          <w:i/>
          <w:iCs/>
          <w:color w:val="222222"/>
          <w:shd w:val="clear" w:color="auto" w:fill="FFFFFF"/>
        </w:rPr>
        <w:tab/>
      </w:r>
      <w:r w:rsidRPr="00294C6F">
        <w:rPr>
          <w:rFonts w:eastAsia="Times New Roman"/>
          <w:i/>
          <w:iCs/>
          <w:color w:val="222222"/>
          <w:shd w:val="clear" w:color="auto" w:fill="FFFFFF"/>
        </w:rPr>
        <w:tab/>
        <w:t>Organizational Behavior</w:t>
      </w:r>
      <w:r w:rsidRPr="00294C6F">
        <w:rPr>
          <w:rFonts w:eastAsia="Times New Roman"/>
          <w:color w:val="222222"/>
          <w:shd w:val="clear" w:color="auto" w:fill="FFFFFF"/>
        </w:rPr>
        <w:t>. IGI Global.</w:t>
      </w:r>
    </w:p>
    <w:p w14:paraId="08E14506" w14:textId="77777777" w:rsidR="006114D2" w:rsidRPr="00294C6F" w:rsidRDefault="006114D2" w:rsidP="006114D2">
      <w:pPr>
        <w:rPr>
          <w:b/>
        </w:rPr>
      </w:pPr>
    </w:p>
    <w:p w14:paraId="3B812645" w14:textId="6AA315B4" w:rsidR="00294C6F" w:rsidRPr="00294C6F" w:rsidRDefault="00294C6F" w:rsidP="00294C6F">
      <w:pPr>
        <w:rPr>
          <w:rFonts w:eastAsia="Times New Roman"/>
        </w:rPr>
      </w:pPr>
      <w:r w:rsidRPr="00294C6F">
        <w:rPr>
          <w:rFonts w:eastAsia="Times New Roman"/>
          <w:color w:val="222222"/>
          <w:shd w:val="clear" w:color="auto" w:fill="FFFFFF"/>
        </w:rPr>
        <w:t xml:space="preserve">Tidwell, M. V. (2005). A social identity model of prosocial behaviors within nonprofit </w:t>
      </w:r>
      <w:r>
        <w:rPr>
          <w:rFonts w:eastAsia="Times New Roman"/>
          <w:color w:val="222222"/>
          <w:shd w:val="clear" w:color="auto" w:fill="FFFFFF"/>
        </w:rPr>
        <w:br/>
        <w:t xml:space="preserve"> </w:t>
      </w:r>
      <w:r>
        <w:rPr>
          <w:rFonts w:eastAsia="Times New Roman"/>
          <w:color w:val="222222"/>
          <w:shd w:val="clear" w:color="auto" w:fill="FFFFFF"/>
        </w:rPr>
        <w:tab/>
      </w:r>
      <w:r w:rsidRPr="00294C6F">
        <w:rPr>
          <w:rFonts w:eastAsia="Times New Roman"/>
          <w:color w:val="222222"/>
          <w:shd w:val="clear" w:color="auto" w:fill="FFFFFF"/>
        </w:rPr>
        <w:t>organizations. </w:t>
      </w:r>
      <w:r w:rsidRPr="00294C6F">
        <w:rPr>
          <w:rFonts w:eastAsia="Times New Roman"/>
          <w:i/>
          <w:iCs/>
          <w:color w:val="222222"/>
          <w:shd w:val="clear" w:color="auto" w:fill="FFFFFF"/>
        </w:rPr>
        <w:t>Nonprofit Management and Leadership</w:t>
      </w:r>
      <w:r w:rsidRPr="00294C6F">
        <w:rPr>
          <w:rFonts w:eastAsia="Times New Roman"/>
          <w:color w:val="222222"/>
          <w:shd w:val="clear" w:color="auto" w:fill="FFFFFF"/>
        </w:rPr>
        <w:t>, </w:t>
      </w:r>
      <w:r w:rsidRPr="00294C6F">
        <w:rPr>
          <w:rFonts w:eastAsia="Times New Roman"/>
          <w:i/>
          <w:iCs/>
          <w:color w:val="222222"/>
          <w:shd w:val="clear" w:color="auto" w:fill="FFFFFF"/>
        </w:rPr>
        <w:t>15</w:t>
      </w:r>
      <w:r w:rsidRPr="00294C6F">
        <w:rPr>
          <w:rFonts w:eastAsia="Times New Roman"/>
          <w:color w:val="222222"/>
          <w:shd w:val="clear" w:color="auto" w:fill="FFFFFF"/>
        </w:rPr>
        <w:t>(4), 449-467.</w:t>
      </w:r>
    </w:p>
    <w:p w14:paraId="39CA679D" w14:textId="77777777" w:rsidR="006114D2" w:rsidRPr="00294C6F" w:rsidRDefault="006114D2" w:rsidP="006114D2">
      <w:pPr>
        <w:rPr>
          <w:b/>
        </w:rPr>
      </w:pPr>
    </w:p>
    <w:p w14:paraId="24F5D192" w14:textId="4AC71EB5" w:rsidR="006114D2" w:rsidRPr="00294C6F" w:rsidRDefault="006114D2" w:rsidP="006114D2">
      <w:r w:rsidRPr="00294C6F">
        <w:t xml:space="preserve">U.S. Census Bureau. The Hispanic Population. Retrieved from </w:t>
      </w:r>
      <w:r w:rsidR="00294C6F">
        <w:br/>
        <w:t xml:space="preserve"> </w:t>
      </w:r>
      <w:r w:rsidR="00294C6F">
        <w:tab/>
      </w:r>
      <w:hyperlink r:id="rId8" w:history="1">
        <w:r w:rsidR="00294C6F" w:rsidRPr="00294C6F">
          <w:rPr>
            <w:rStyle w:val="Hyperlink"/>
          </w:rPr>
          <w:t>https://www.census.gov/prod/2001pubs/c2kbr01-3.pdf</w:t>
        </w:r>
      </w:hyperlink>
    </w:p>
    <w:p w14:paraId="05759839" w14:textId="77777777" w:rsidR="006114D2" w:rsidRPr="00294C6F" w:rsidRDefault="006114D2" w:rsidP="006114D2"/>
    <w:p w14:paraId="0B5D6F71" w14:textId="77777777" w:rsidR="006114D2" w:rsidRPr="00294C6F" w:rsidRDefault="006114D2" w:rsidP="006114D2">
      <w:pPr>
        <w:shd w:val="clear" w:color="auto" w:fill="FFFFFF"/>
        <w:spacing w:line="0" w:lineRule="auto"/>
        <w:rPr>
          <w:rFonts w:eastAsia="Times New Roman"/>
          <w:color w:val="000000"/>
          <w:spacing w:val="-6"/>
        </w:rPr>
      </w:pPr>
      <w:proofErr w:type="spellStart"/>
      <w:r w:rsidRPr="00294C6F">
        <w:rPr>
          <w:rStyle w:val="current-selection"/>
          <w:rFonts w:eastAsia="Times New Roman"/>
          <w:color w:val="000000"/>
          <w:spacing w:val="-6"/>
        </w:rPr>
        <w:t>Wootliff</w:t>
      </w:r>
      <w:proofErr w:type="spellEnd"/>
      <w:r w:rsidRPr="00294C6F">
        <w:rPr>
          <w:rStyle w:val="current-selection"/>
          <w:rFonts w:eastAsia="Times New Roman"/>
          <w:color w:val="000000"/>
          <w:spacing w:val="-6"/>
        </w:rPr>
        <w:t xml:space="preserve">, J., and </w:t>
      </w:r>
      <w:proofErr w:type="spellStart"/>
      <w:r w:rsidRPr="00294C6F">
        <w:rPr>
          <w:rStyle w:val="current-selection"/>
          <w:rFonts w:eastAsia="Times New Roman"/>
          <w:color w:val="000000"/>
          <w:spacing w:val="-6"/>
        </w:rPr>
        <w:t>Deri</w:t>
      </w:r>
      <w:proofErr w:type="spellEnd"/>
      <w:r w:rsidRPr="00294C6F">
        <w:rPr>
          <w:rStyle w:val="current-selection"/>
          <w:rFonts w:eastAsia="Times New Roman"/>
          <w:color w:val="000000"/>
          <w:spacing w:val="-6"/>
        </w:rPr>
        <w:t xml:space="preserve">, C. “NGOs: The New Super Brands.” </w:t>
      </w:r>
      <w:r w:rsidRPr="00294C6F">
        <w:rPr>
          <w:rStyle w:val="ff3"/>
          <w:rFonts w:eastAsia="Times New Roman"/>
          <w:color w:val="000000"/>
          <w:spacing w:val="-6"/>
        </w:rPr>
        <w:t>Corporate</w:t>
      </w:r>
    </w:p>
    <w:p w14:paraId="1A890663" w14:textId="77777777" w:rsidR="006114D2" w:rsidRPr="00294C6F" w:rsidRDefault="006114D2" w:rsidP="006114D2">
      <w:pPr>
        <w:shd w:val="clear" w:color="auto" w:fill="FFFFFF"/>
        <w:spacing w:line="0" w:lineRule="auto"/>
        <w:rPr>
          <w:rFonts w:eastAsia="Times New Roman"/>
          <w:color w:val="000000"/>
        </w:rPr>
      </w:pPr>
      <w:r w:rsidRPr="00294C6F">
        <w:rPr>
          <w:rStyle w:val="current-selection"/>
          <w:rFonts w:eastAsia="Times New Roman"/>
          <w:color w:val="000000"/>
        </w:rPr>
        <w:t xml:space="preserve">Reputation Review, </w:t>
      </w:r>
      <w:r w:rsidRPr="00294C6F">
        <w:rPr>
          <w:rStyle w:val="ff1"/>
          <w:rFonts w:eastAsia="Times New Roman"/>
          <w:color w:val="000000"/>
        </w:rPr>
        <w:t xml:space="preserve">2001, </w:t>
      </w:r>
      <w:r w:rsidRPr="00294C6F">
        <w:rPr>
          <w:rStyle w:val="current-selection"/>
          <w:rFonts w:eastAsia="Times New Roman"/>
          <w:color w:val="000000"/>
        </w:rPr>
        <w:t>4</w:t>
      </w:r>
      <w:r w:rsidRPr="00294C6F">
        <w:rPr>
          <w:rStyle w:val="ff1"/>
          <w:rFonts w:eastAsia="Times New Roman"/>
          <w:color w:val="000000"/>
        </w:rPr>
        <w:t>(2), 157–164.</w:t>
      </w:r>
    </w:p>
    <w:p w14:paraId="15C6D09F" w14:textId="77777777" w:rsidR="006114D2" w:rsidRPr="00294C6F" w:rsidRDefault="006114D2" w:rsidP="006114D2">
      <w:pPr>
        <w:shd w:val="clear" w:color="auto" w:fill="FFFFFF"/>
        <w:spacing w:line="0" w:lineRule="auto"/>
        <w:rPr>
          <w:rFonts w:eastAsia="Times New Roman"/>
          <w:color w:val="000000"/>
          <w:spacing w:val="-6"/>
        </w:rPr>
      </w:pPr>
      <w:proofErr w:type="spellStart"/>
      <w:r w:rsidRPr="00294C6F">
        <w:rPr>
          <w:rStyle w:val="current-selection"/>
          <w:rFonts w:eastAsia="Times New Roman"/>
          <w:color w:val="000000"/>
          <w:spacing w:val="-6"/>
        </w:rPr>
        <w:t>Wootliff</w:t>
      </w:r>
      <w:proofErr w:type="spellEnd"/>
      <w:r w:rsidRPr="00294C6F">
        <w:rPr>
          <w:rStyle w:val="current-selection"/>
          <w:rFonts w:eastAsia="Times New Roman"/>
          <w:color w:val="000000"/>
          <w:spacing w:val="-6"/>
        </w:rPr>
        <w:t xml:space="preserve">, J., and </w:t>
      </w:r>
      <w:proofErr w:type="spellStart"/>
      <w:r w:rsidRPr="00294C6F">
        <w:rPr>
          <w:rStyle w:val="current-selection"/>
          <w:rFonts w:eastAsia="Times New Roman"/>
          <w:color w:val="000000"/>
          <w:spacing w:val="-6"/>
        </w:rPr>
        <w:t>Deri</w:t>
      </w:r>
      <w:proofErr w:type="spellEnd"/>
      <w:r w:rsidRPr="00294C6F">
        <w:rPr>
          <w:rStyle w:val="current-selection"/>
          <w:rFonts w:eastAsia="Times New Roman"/>
          <w:color w:val="000000"/>
          <w:spacing w:val="-6"/>
        </w:rPr>
        <w:t xml:space="preserve">, C. “NGOs: The New Super Brands.” </w:t>
      </w:r>
      <w:r w:rsidRPr="00294C6F">
        <w:rPr>
          <w:rStyle w:val="ff3"/>
          <w:rFonts w:eastAsia="Times New Roman"/>
          <w:color w:val="000000"/>
          <w:spacing w:val="-6"/>
        </w:rPr>
        <w:t>Corporate</w:t>
      </w:r>
    </w:p>
    <w:p w14:paraId="073E1046" w14:textId="77777777" w:rsidR="006114D2" w:rsidRPr="00294C6F" w:rsidRDefault="006114D2" w:rsidP="006114D2">
      <w:pPr>
        <w:shd w:val="clear" w:color="auto" w:fill="FFFFFF"/>
        <w:spacing w:line="0" w:lineRule="auto"/>
        <w:rPr>
          <w:rFonts w:eastAsia="Times New Roman"/>
          <w:color w:val="000000"/>
        </w:rPr>
      </w:pPr>
      <w:r w:rsidRPr="00294C6F">
        <w:rPr>
          <w:rStyle w:val="current-selection"/>
          <w:rFonts w:eastAsia="Times New Roman"/>
          <w:color w:val="000000"/>
        </w:rPr>
        <w:t xml:space="preserve">Reputation Review, </w:t>
      </w:r>
      <w:r w:rsidRPr="00294C6F">
        <w:rPr>
          <w:rStyle w:val="ff1"/>
          <w:rFonts w:eastAsia="Times New Roman"/>
          <w:color w:val="000000"/>
        </w:rPr>
        <w:t xml:space="preserve">2001, </w:t>
      </w:r>
      <w:r w:rsidRPr="00294C6F">
        <w:rPr>
          <w:rStyle w:val="current-selection"/>
          <w:rFonts w:eastAsia="Times New Roman"/>
          <w:color w:val="000000"/>
        </w:rPr>
        <w:t>4</w:t>
      </w:r>
      <w:r w:rsidRPr="00294C6F">
        <w:rPr>
          <w:rStyle w:val="ff1"/>
          <w:rFonts w:eastAsia="Times New Roman"/>
          <w:color w:val="000000"/>
        </w:rPr>
        <w:t>(2), 157–164.</w:t>
      </w:r>
    </w:p>
    <w:p w14:paraId="53F1D973" w14:textId="77777777" w:rsidR="00294C6F" w:rsidRDefault="006114D2" w:rsidP="006114D2">
      <w:pPr>
        <w:rPr>
          <w:rFonts w:eastAsia="Times New Roman"/>
          <w:color w:val="222222"/>
          <w:shd w:val="clear" w:color="auto" w:fill="FFFFFF"/>
        </w:rPr>
      </w:pPr>
      <w:proofErr w:type="spellStart"/>
      <w:r w:rsidRPr="00294C6F">
        <w:rPr>
          <w:rFonts w:eastAsia="Times New Roman"/>
          <w:color w:val="222222"/>
          <w:shd w:val="clear" w:color="auto" w:fill="FFFFFF"/>
        </w:rPr>
        <w:t>Whetten</w:t>
      </w:r>
      <w:proofErr w:type="spellEnd"/>
      <w:r w:rsidRPr="00294C6F">
        <w:rPr>
          <w:rFonts w:eastAsia="Times New Roman"/>
          <w:color w:val="222222"/>
          <w:shd w:val="clear" w:color="auto" w:fill="FFFFFF"/>
        </w:rPr>
        <w:t xml:space="preserve">, D. A. (2006). Albert and </w:t>
      </w:r>
      <w:proofErr w:type="spellStart"/>
      <w:r w:rsidRPr="00294C6F">
        <w:rPr>
          <w:rFonts w:eastAsia="Times New Roman"/>
          <w:color w:val="222222"/>
          <w:shd w:val="clear" w:color="auto" w:fill="FFFFFF"/>
        </w:rPr>
        <w:t>Whetten</w:t>
      </w:r>
      <w:proofErr w:type="spellEnd"/>
      <w:r w:rsidRPr="00294C6F">
        <w:rPr>
          <w:rFonts w:eastAsia="Times New Roman"/>
          <w:color w:val="222222"/>
          <w:shd w:val="clear" w:color="auto" w:fill="FFFFFF"/>
        </w:rPr>
        <w:t xml:space="preserve"> revisited: Strengthening the concept of </w:t>
      </w:r>
      <w:r w:rsidRPr="00294C6F">
        <w:rPr>
          <w:rFonts w:eastAsia="Times New Roman"/>
          <w:color w:val="222222"/>
          <w:shd w:val="clear" w:color="auto" w:fill="FFFFFF"/>
        </w:rPr>
        <w:br/>
        <w:t xml:space="preserve"> </w:t>
      </w:r>
      <w:r w:rsidRPr="00294C6F">
        <w:rPr>
          <w:rFonts w:eastAsia="Times New Roman"/>
          <w:color w:val="222222"/>
          <w:shd w:val="clear" w:color="auto" w:fill="FFFFFF"/>
        </w:rPr>
        <w:tab/>
        <w:t>organizational identity.</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Journal of Management Inquiry</w:t>
      </w:r>
      <w:r w:rsidRPr="00294C6F">
        <w:rPr>
          <w:rFonts w:eastAsia="Times New Roman"/>
          <w:color w:val="222222"/>
          <w:shd w:val="clear" w:color="auto" w:fill="FFFFFF"/>
        </w:rPr>
        <w:t>,</w:t>
      </w:r>
      <w:r w:rsidRPr="00294C6F">
        <w:rPr>
          <w:rStyle w:val="apple-converted-space"/>
          <w:rFonts w:eastAsia="Times New Roman"/>
          <w:color w:val="222222"/>
          <w:shd w:val="clear" w:color="auto" w:fill="FFFFFF"/>
        </w:rPr>
        <w:t> </w:t>
      </w:r>
      <w:r w:rsidRPr="00294C6F">
        <w:rPr>
          <w:rFonts w:eastAsia="Times New Roman"/>
          <w:i/>
          <w:iCs/>
          <w:color w:val="222222"/>
          <w:shd w:val="clear" w:color="auto" w:fill="FFFFFF"/>
        </w:rPr>
        <w:t>15</w:t>
      </w:r>
      <w:r w:rsidRPr="00294C6F">
        <w:rPr>
          <w:rFonts w:eastAsia="Times New Roman"/>
          <w:color w:val="222222"/>
          <w:shd w:val="clear" w:color="auto" w:fill="FFFFFF"/>
        </w:rPr>
        <w:t>(3), 219-234.</w:t>
      </w:r>
    </w:p>
    <w:p w14:paraId="28597397" w14:textId="77777777" w:rsidR="00E55401" w:rsidRDefault="00E55401" w:rsidP="006114D2">
      <w:pPr>
        <w:rPr>
          <w:rFonts w:eastAsia="Times New Roman"/>
          <w:color w:val="222222"/>
          <w:shd w:val="clear" w:color="auto" w:fill="FFFFFF"/>
        </w:rPr>
      </w:pPr>
    </w:p>
    <w:p w14:paraId="7302FCDB" w14:textId="33268E0D" w:rsidR="006114D2" w:rsidRPr="00294C6F" w:rsidRDefault="00E55401" w:rsidP="006114D2">
      <w:pPr>
        <w:rPr>
          <w:rFonts w:eastAsia="Times New Roman"/>
        </w:rPr>
      </w:pPr>
      <w:proofErr w:type="spellStart"/>
      <w:r>
        <w:rPr>
          <w:rFonts w:eastAsia="Times New Roman"/>
          <w:color w:val="222222"/>
          <w:shd w:val="clear" w:color="auto" w:fill="FFFFFF"/>
        </w:rPr>
        <w:t>Whetten</w:t>
      </w:r>
      <w:proofErr w:type="spellEnd"/>
      <w:r>
        <w:rPr>
          <w:rFonts w:eastAsia="Times New Roman"/>
          <w:color w:val="222222"/>
          <w:shd w:val="clear" w:color="auto" w:fill="FFFFFF"/>
        </w:rPr>
        <w:t>, D. A. and Godfrey, P.S. (</w:t>
      </w:r>
      <w:r w:rsidR="00171836">
        <w:rPr>
          <w:rFonts w:eastAsia="Times New Roman"/>
          <w:color w:val="222222"/>
          <w:shd w:val="clear" w:color="auto" w:fill="FFFFFF"/>
        </w:rPr>
        <w:t>1998</w:t>
      </w:r>
      <w:r>
        <w:rPr>
          <w:rFonts w:eastAsia="Times New Roman"/>
          <w:color w:val="222222"/>
          <w:shd w:val="clear" w:color="auto" w:fill="FFFFFF"/>
        </w:rPr>
        <w:t xml:space="preserve">). </w:t>
      </w:r>
      <w:r w:rsidRPr="00171836">
        <w:rPr>
          <w:rFonts w:eastAsia="Times New Roman"/>
          <w:i/>
          <w:color w:val="222222"/>
          <w:shd w:val="clear" w:color="auto" w:fill="FFFFFF"/>
        </w:rPr>
        <w:t>Identity in Organizations: Building Theory Through</w:t>
      </w:r>
      <w:r w:rsidR="00171836" w:rsidRPr="00171836">
        <w:rPr>
          <w:rFonts w:eastAsia="Times New Roman"/>
          <w:i/>
          <w:color w:val="222222"/>
          <w:shd w:val="clear" w:color="auto" w:fill="FFFFFF"/>
        </w:rPr>
        <w:t xml:space="preserve"> </w:t>
      </w:r>
      <w:r w:rsidR="00171836" w:rsidRPr="00171836">
        <w:rPr>
          <w:rFonts w:eastAsia="Times New Roman"/>
          <w:i/>
          <w:color w:val="222222"/>
          <w:shd w:val="clear" w:color="auto" w:fill="FFFFFF"/>
        </w:rPr>
        <w:br/>
        <w:t xml:space="preserve"> </w:t>
      </w:r>
      <w:r w:rsidR="00171836" w:rsidRPr="00171836">
        <w:rPr>
          <w:rFonts w:eastAsia="Times New Roman"/>
          <w:i/>
          <w:color w:val="222222"/>
          <w:shd w:val="clear" w:color="auto" w:fill="FFFFFF"/>
        </w:rPr>
        <w:tab/>
        <w:t>Conversations.</w:t>
      </w:r>
      <w:r w:rsidR="00171836">
        <w:rPr>
          <w:rFonts w:eastAsia="Times New Roman"/>
          <w:color w:val="222222"/>
          <w:shd w:val="clear" w:color="auto" w:fill="FFFFFF"/>
        </w:rPr>
        <w:t xml:space="preserve"> SAGE.</w:t>
      </w:r>
      <w:r w:rsidR="006114D2" w:rsidRPr="00294C6F">
        <w:rPr>
          <w:rFonts w:eastAsia="Times New Roman"/>
          <w:color w:val="222222"/>
          <w:shd w:val="clear" w:color="auto" w:fill="FFFFFF"/>
        </w:rPr>
        <w:br/>
      </w:r>
    </w:p>
    <w:p w14:paraId="54AB5CF0" w14:textId="77777777" w:rsidR="006114D2" w:rsidRPr="00294C6F" w:rsidRDefault="006114D2" w:rsidP="006114D2">
      <w:proofErr w:type="spellStart"/>
      <w:r w:rsidRPr="00294C6F">
        <w:t>Wootliff</w:t>
      </w:r>
      <w:proofErr w:type="spellEnd"/>
      <w:r w:rsidRPr="00294C6F">
        <w:t xml:space="preserve">, J., and </w:t>
      </w:r>
      <w:proofErr w:type="spellStart"/>
      <w:r w:rsidRPr="00294C6F">
        <w:t>Deri</w:t>
      </w:r>
      <w:proofErr w:type="spellEnd"/>
      <w:r w:rsidRPr="00294C6F">
        <w:t xml:space="preserve">, C. (2001). “NGOs: The New Super Brands.” Corporate Reputation </w:t>
      </w:r>
      <w:r w:rsidRPr="00294C6F">
        <w:rPr>
          <w:rFonts w:eastAsia="MingLiU"/>
        </w:rPr>
        <w:br/>
      </w:r>
      <w:r w:rsidRPr="00294C6F">
        <w:t xml:space="preserve"> </w:t>
      </w:r>
      <w:r w:rsidRPr="00294C6F">
        <w:tab/>
        <w:t xml:space="preserve">Review, </w:t>
      </w:r>
      <w:r w:rsidRPr="00294C6F">
        <w:rPr>
          <w:i/>
        </w:rPr>
        <w:t>4</w:t>
      </w:r>
      <w:r w:rsidRPr="00294C6F">
        <w:t xml:space="preserve"> (2), 157 – 164.</w:t>
      </w:r>
    </w:p>
    <w:p w14:paraId="4D1934EF" w14:textId="77777777" w:rsidR="006114D2" w:rsidRPr="00294C6F" w:rsidRDefault="006114D2" w:rsidP="006114D2"/>
    <w:p w14:paraId="685692B1" w14:textId="55A2E247" w:rsidR="006114D2" w:rsidRPr="00294C6F" w:rsidRDefault="006114D2">
      <w:pPr>
        <w:rPr>
          <w:b/>
        </w:rPr>
      </w:pPr>
      <w:r w:rsidRPr="00294C6F">
        <w:rPr>
          <w:bCs/>
          <w:color w:val="0E0E0E"/>
        </w:rPr>
        <w:t xml:space="preserve">Worth, M. J. (2014). </w:t>
      </w:r>
      <w:r w:rsidRPr="00294C6F">
        <w:rPr>
          <w:bCs/>
          <w:i/>
          <w:color w:val="0E0E0E"/>
        </w:rPr>
        <w:t>Nonprofit Management: Principles and Practice</w:t>
      </w:r>
      <w:r w:rsidRPr="00294C6F">
        <w:rPr>
          <w:color w:val="0E0E0E"/>
        </w:rPr>
        <w:t>.</w:t>
      </w:r>
      <w:r w:rsidR="00294C6F" w:rsidRPr="00294C6F">
        <w:rPr>
          <w:color w:val="0E0E0E"/>
        </w:rPr>
        <w:t xml:space="preserve"> SAGE.</w:t>
      </w:r>
    </w:p>
    <w:sectPr w:rsidR="006114D2" w:rsidRPr="00294C6F" w:rsidSect="00BC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06476E"/>
    <w:multiLevelType w:val="hybridMultilevel"/>
    <w:tmpl w:val="1964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4A73"/>
    <w:rsid w:val="000A0CCF"/>
    <w:rsid w:val="000A7CE9"/>
    <w:rsid w:val="00171836"/>
    <w:rsid w:val="00294C6F"/>
    <w:rsid w:val="003E6FA0"/>
    <w:rsid w:val="00414A73"/>
    <w:rsid w:val="004755EF"/>
    <w:rsid w:val="006114D2"/>
    <w:rsid w:val="00835A94"/>
    <w:rsid w:val="00925C67"/>
    <w:rsid w:val="00AC48B7"/>
    <w:rsid w:val="00B23529"/>
    <w:rsid w:val="00B30544"/>
    <w:rsid w:val="00BC5B91"/>
    <w:rsid w:val="00C07B7D"/>
    <w:rsid w:val="00C97E58"/>
    <w:rsid w:val="00D129DF"/>
    <w:rsid w:val="00D54183"/>
    <w:rsid w:val="00E55401"/>
    <w:rsid w:val="00F66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0F36EB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6FA0"/>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14A73"/>
    <w:rPr>
      <w:sz w:val="18"/>
      <w:szCs w:val="18"/>
    </w:rPr>
  </w:style>
  <w:style w:type="paragraph" w:styleId="CommentText">
    <w:name w:val="annotation text"/>
    <w:basedOn w:val="Normal"/>
    <w:link w:val="CommentTextChar"/>
    <w:uiPriority w:val="99"/>
    <w:semiHidden/>
    <w:unhideWhenUsed/>
    <w:rsid w:val="00414A73"/>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414A73"/>
    <w:rPr>
      <w:rFonts w:eastAsiaTheme="minorEastAsia"/>
    </w:rPr>
  </w:style>
  <w:style w:type="paragraph" w:styleId="BalloonText">
    <w:name w:val="Balloon Text"/>
    <w:basedOn w:val="Normal"/>
    <w:link w:val="BalloonTextChar"/>
    <w:uiPriority w:val="99"/>
    <w:semiHidden/>
    <w:unhideWhenUsed/>
    <w:rsid w:val="00414A73"/>
    <w:rPr>
      <w:sz w:val="18"/>
      <w:szCs w:val="18"/>
    </w:rPr>
  </w:style>
  <w:style w:type="character" w:customStyle="1" w:styleId="BalloonTextChar">
    <w:name w:val="Balloon Text Char"/>
    <w:basedOn w:val="DefaultParagraphFont"/>
    <w:link w:val="BalloonText"/>
    <w:uiPriority w:val="99"/>
    <w:semiHidden/>
    <w:rsid w:val="00414A73"/>
    <w:rPr>
      <w:rFonts w:ascii="Times New Roman" w:hAnsi="Times New Roman" w:cs="Times New Roman"/>
      <w:sz w:val="18"/>
      <w:szCs w:val="18"/>
    </w:rPr>
  </w:style>
  <w:style w:type="character" w:styleId="Hyperlink">
    <w:name w:val="Hyperlink"/>
    <w:basedOn w:val="DefaultParagraphFont"/>
    <w:uiPriority w:val="99"/>
    <w:unhideWhenUsed/>
    <w:rsid w:val="006114D2"/>
    <w:rPr>
      <w:color w:val="0563C1" w:themeColor="hyperlink"/>
      <w:u w:val="single"/>
    </w:rPr>
  </w:style>
  <w:style w:type="character" w:customStyle="1" w:styleId="apple-converted-space">
    <w:name w:val="apple-converted-space"/>
    <w:basedOn w:val="DefaultParagraphFont"/>
    <w:rsid w:val="006114D2"/>
  </w:style>
  <w:style w:type="character" w:customStyle="1" w:styleId="current-selection">
    <w:name w:val="current-selection"/>
    <w:basedOn w:val="DefaultParagraphFont"/>
    <w:rsid w:val="006114D2"/>
  </w:style>
  <w:style w:type="character" w:customStyle="1" w:styleId="ff3">
    <w:name w:val="ff3"/>
    <w:basedOn w:val="DefaultParagraphFont"/>
    <w:rsid w:val="006114D2"/>
  </w:style>
  <w:style w:type="character" w:customStyle="1" w:styleId="ff1">
    <w:name w:val="ff1"/>
    <w:basedOn w:val="DefaultParagraphFont"/>
    <w:rsid w:val="006114D2"/>
  </w:style>
  <w:style w:type="paragraph" w:styleId="ListParagraph">
    <w:name w:val="List Paragraph"/>
    <w:basedOn w:val="Normal"/>
    <w:uiPriority w:val="34"/>
    <w:qFormat/>
    <w:rsid w:val="006114D2"/>
    <w:pPr>
      <w:ind w:left="720"/>
      <w:contextualSpacing/>
    </w:pPr>
    <w:rPr>
      <w:rFonts w:ascii="Calibri" w:eastAsia="Calibri" w:hAnsi="Calibri"/>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0301521">
      <w:bodyDiv w:val="1"/>
      <w:marLeft w:val="0"/>
      <w:marRight w:val="0"/>
      <w:marTop w:val="0"/>
      <w:marBottom w:val="0"/>
      <w:divBdr>
        <w:top w:val="none" w:sz="0" w:space="0" w:color="auto"/>
        <w:left w:val="none" w:sz="0" w:space="0" w:color="auto"/>
        <w:bottom w:val="none" w:sz="0" w:space="0" w:color="auto"/>
        <w:right w:val="none" w:sz="0" w:space="0" w:color="auto"/>
      </w:divBdr>
    </w:div>
    <w:div w:id="947813569">
      <w:bodyDiv w:val="1"/>
      <w:marLeft w:val="0"/>
      <w:marRight w:val="0"/>
      <w:marTop w:val="0"/>
      <w:marBottom w:val="0"/>
      <w:divBdr>
        <w:top w:val="none" w:sz="0" w:space="0" w:color="auto"/>
        <w:left w:val="none" w:sz="0" w:space="0" w:color="auto"/>
        <w:bottom w:val="none" w:sz="0" w:space="0" w:color="auto"/>
        <w:right w:val="none" w:sz="0" w:space="0" w:color="auto"/>
      </w:divBdr>
    </w:div>
    <w:div w:id="16486283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sir.org/articles/entry/the_role_of_brand_in_the_nonprofit_sector" TargetMode="External"/><Relationship Id="rId6" Type="http://schemas.openxmlformats.org/officeDocument/2006/relationships/hyperlink" Target="http://nccs.urban.org/statistics/quickfacts.cfm" TargetMode="External"/><Relationship Id="rId7" Type="http://schemas.openxmlformats.org/officeDocument/2006/relationships/hyperlink" Target="http://www.jstor.org/stable/25595469" TargetMode="External"/><Relationship Id="rId8" Type="http://schemas.openxmlformats.org/officeDocument/2006/relationships/hyperlink" Target="https://www.census.gov/prod/2001pubs/c2kbr01-3.pdf"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1536</Words>
  <Characters>8759</Characters>
  <Application>Microsoft Macintosh Word</Application>
  <DocSecurity>0</DocSecurity>
  <Lines>72</Lines>
  <Paragraphs>20</Paragraphs>
  <ScaleCrop>false</ScaleCrop>
  <LinksUpToDate>false</LinksUpToDate>
  <CharactersWithSpaces>10275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18</cp:revision>
  <dcterms:created xsi:type="dcterms:W3CDTF">2016-02-28T05:50:00Z</dcterms:created>
  <dcterms:modified xsi:type="dcterms:W3CDTF">2016-02-29T04:09:00Z</dcterms:modified>
</cp:coreProperties>
</file>